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32AB9B" w14:textId="6BD3523A" w:rsidR="006D79F2" w:rsidRDefault="00DB1FB9" w:rsidP="006D79F2">
      <w:pPr>
        <w:spacing w:after="0" w:line="240" w:lineRule="auto"/>
        <w:jc w:val="center"/>
        <w:rPr>
          <w:rFonts w:ascii="DIN Next W1G" w:hAnsi="DIN Next W1G"/>
          <w:b/>
          <w:bCs/>
          <w:sz w:val="22"/>
          <w:szCs w:val="22"/>
        </w:rPr>
      </w:pPr>
      <w:r>
        <w:rPr>
          <w:rFonts w:ascii="DIN Next W1G" w:hAnsi="DIN Next W1G"/>
          <w:b/>
          <w:bCs/>
          <w:sz w:val="22"/>
          <w:szCs w:val="22"/>
        </w:rPr>
        <w:t xml:space="preserve">Unlocking Digital Prosperity Through Strategic Investment </w:t>
      </w:r>
      <w:r w:rsidR="004D3C98">
        <w:rPr>
          <w:rFonts w:ascii="DIN Next W1G" w:hAnsi="DIN Next W1G"/>
          <w:b/>
          <w:bCs/>
          <w:sz w:val="22"/>
          <w:szCs w:val="22"/>
        </w:rPr>
        <w:t xml:space="preserve">and Multilateral </w:t>
      </w:r>
      <w:r w:rsidR="00A75FE9">
        <w:rPr>
          <w:rFonts w:ascii="DIN Next W1G" w:hAnsi="DIN Next W1G"/>
          <w:b/>
          <w:bCs/>
          <w:sz w:val="22"/>
          <w:szCs w:val="22"/>
        </w:rPr>
        <w:t>Cooperation</w:t>
      </w:r>
    </w:p>
    <w:p w14:paraId="7FEB7544" w14:textId="5F125DD4" w:rsidR="00A75FE9" w:rsidRDefault="000F5126" w:rsidP="006D79F2">
      <w:pPr>
        <w:spacing w:after="0" w:line="240" w:lineRule="auto"/>
        <w:jc w:val="center"/>
        <w:rPr>
          <w:rFonts w:ascii="DIN Next W1G" w:hAnsi="DIN Next W1G"/>
          <w:b/>
          <w:bCs/>
          <w:sz w:val="22"/>
          <w:szCs w:val="22"/>
        </w:rPr>
      </w:pPr>
      <w:r>
        <w:rPr>
          <w:rFonts w:ascii="DIN Next W1G" w:hAnsi="DIN Next W1G"/>
          <w:b/>
          <w:bCs/>
          <w:sz w:val="22"/>
          <w:szCs w:val="22"/>
        </w:rPr>
        <w:t>High-Level Keynotes &amp; Panel</w:t>
      </w:r>
      <w:r w:rsidR="00A75FE9">
        <w:rPr>
          <w:rFonts w:ascii="DIN Next W1G" w:hAnsi="DIN Next W1G"/>
          <w:b/>
          <w:bCs/>
          <w:sz w:val="22"/>
          <w:szCs w:val="22"/>
        </w:rPr>
        <w:t xml:space="preserve"> Discussion</w:t>
      </w:r>
      <w:r>
        <w:rPr>
          <w:rFonts w:ascii="DIN Next W1G" w:hAnsi="DIN Next W1G"/>
          <w:b/>
          <w:bCs/>
          <w:sz w:val="22"/>
          <w:szCs w:val="22"/>
        </w:rPr>
        <w:t>s</w:t>
      </w:r>
    </w:p>
    <w:p w14:paraId="0FD3D6F3" w14:textId="77777777" w:rsidR="006D79F2" w:rsidRDefault="006D79F2" w:rsidP="006D79F2">
      <w:pPr>
        <w:spacing w:after="0" w:line="240" w:lineRule="auto"/>
        <w:rPr>
          <w:rFonts w:ascii="DIN Next W1G" w:hAnsi="DIN Next W1G"/>
          <w:sz w:val="22"/>
          <w:szCs w:val="22"/>
        </w:rPr>
      </w:pPr>
    </w:p>
    <w:p w14:paraId="3536FE96" w14:textId="244077EE" w:rsidR="006D79F2" w:rsidRDefault="00093080" w:rsidP="006D79F2">
      <w:pPr>
        <w:spacing w:after="0" w:line="240" w:lineRule="auto"/>
        <w:jc w:val="center"/>
        <w:rPr>
          <w:rFonts w:ascii="DIN Next W1G" w:hAnsi="DIN Next W1G"/>
          <w:sz w:val="22"/>
          <w:szCs w:val="22"/>
        </w:rPr>
      </w:pPr>
      <w:r>
        <w:rPr>
          <w:rFonts w:ascii="DIN Next W1G" w:hAnsi="DIN Next W1G"/>
          <w:sz w:val="22"/>
          <w:szCs w:val="22"/>
        </w:rPr>
        <w:t>Wednesday 2</w:t>
      </w:r>
      <w:r w:rsidR="006D79F2">
        <w:rPr>
          <w:rFonts w:ascii="DIN Next W1G" w:hAnsi="DIN Next W1G"/>
          <w:sz w:val="22"/>
          <w:szCs w:val="22"/>
        </w:rPr>
        <w:t xml:space="preserve"> July 2025</w:t>
      </w:r>
    </w:p>
    <w:p w14:paraId="05A38BD7" w14:textId="59EB802E" w:rsidR="00093080" w:rsidRDefault="00B07B82" w:rsidP="006D79F2">
      <w:pPr>
        <w:spacing w:after="0" w:line="240" w:lineRule="auto"/>
        <w:jc w:val="center"/>
        <w:rPr>
          <w:rFonts w:ascii="DIN Next W1G" w:hAnsi="DIN Next W1G"/>
          <w:sz w:val="22"/>
          <w:szCs w:val="22"/>
        </w:rPr>
      </w:pPr>
      <w:r>
        <w:rPr>
          <w:rFonts w:ascii="DIN Next W1G" w:hAnsi="DIN Next W1G"/>
          <w:sz w:val="22"/>
          <w:szCs w:val="22"/>
        </w:rPr>
        <w:t>2:30-4:00 PM</w:t>
      </w:r>
    </w:p>
    <w:p w14:paraId="627BA27C" w14:textId="1F355029" w:rsidR="00FC32BB" w:rsidRDefault="00B07B82" w:rsidP="00FC32BB">
      <w:pPr>
        <w:spacing w:after="0" w:line="240" w:lineRule="auto"/>
        <w:jc w:val="center"/>
        <w:rPr>
          <w:rFonts w:ascii="DIN Next W1G" w:hAnsi="DIN Next W1G"/>
          <w:sz w:val="22"/>
          <w:szCs w:val="22"/>
        </w:rPr>
      </w:pPr>
      <w:r>
        <w:rPr>
          <w:rFonts w:ascii="DIN Next W1G" w:hAnsi="DIN Next W1G"/>
          <w:sz w:val="22"/>
          <w:szCs w:val="22"/>
        </w:rPr>
        <w:t xml:space="preserve">Side Event 10, </w:t>
      </w:r>
      <w:r w:rsidR="00FC32BB" w:rsidRPr="00FC32BB">
        <w:rPr>
          <w:rFonts w:ascii="DIN Next W1G" w:hAnsi="DIN Next W1G"/>
          <w:sz w:val="22"/>
          <w:szCs w:val="22"/>
        </w:rPr>
        <w:t>FIBES Sevilla Exhibition and Conference Centre</w:t>
      </w:r>
    </w:p>
    <w:p w14:paraId="397539F0" w14:textId="6B98DDA3" w:rsidR="006D79F2" w:rsidRDefault="006D79F2" w:rsidP="006D79F2">
      <w:pPr>
        <w:spacing w:after="0" w:line="240" w:lineRule="auto"/>
        <w:jc w:val="center"/>
        <w:rPr>
          <w:rFonts w:ascii="DIN Next W1G" w:hAnsi="DIN Next W1G"/>
          <w:sz w:val="22"/>
          <w:szCs w:val="22"/>
        </w:rPr>
      </w:pPr>
      <w:r>
        <w:rPr>
          <w:rFonts w:ascii="DIN Next W1G" w:hAnsi="DIN Next W1G"/>
          <w:sz w:val="22"/>
          <w:szCs w:val="22"/>
        </w:rPr>
        <w:t>Seville, Spain</w:t>
      </w:r>
    </w:p>
    <w:p w14:paraId="50EB6DE0" w14:textId="77777777" w:rsidR="006D79F2" w:rsidRPr="006D79F2" w:rsidRDefault="006D79F2" w:rsidP="006D79F2">
      <w:pPr>
        <w:spacing w:after="0" w:line="240" w:lineRule="auto"/>
        <w:jc w:val="center"/>
        <w:rPr>
          <w:rFonts w:ascii="DIN Next W1G" w:hAnsi="DIN Next W1G"/>
          <w:sz w:val="22"/>
          <w:szCs w:val="22"/>
        </w:rPr>
      </w:pPr>
    </w:p>
    <w:p w14:paraId="3D0C8223" w14:textId="3847073D" w:rsidR="00BB71EA" w:rsidRPr="006D79F2" w:rsidRDefault="00BB71EA" w:rsidP="00BB71EA">
      <w:pPr>
        <w:spacing w:after="0" w:line="240" w:lineRule="auto"/>
        <w:jc w:val="center"/>
        <w:rPr>
          <w:rFonts w:ascii="DIN Next W1G" w:hAnsi="DIN Next W1G"/>
          <w:b/>
          <w:bCs/>
          <w:sz w:val="22"/>
          <w:szCs w:val="22"/>
        </w:rPr>
      </w:pPr>
      <w:r>
        <w:rPr>
          <w:rFonts w:ascii="DIN Next W1G" w:hAnsi="DIN Next W1G"/>
          <w:b/>
          <w:bCs/>
          <w:sz w:val="22"/>
          <w:szCs w:val="22"/>
        </w:rPr>
        <w:t>4</w:t>
      </w:r>
      <w:r w:rsidRPr="00BB71EA">
        <w:rPr>
          <w:rFonts w:ascii="DIN Next W1G" w:hAnsi="DIN Next W1G"/>
          <w:b/>
          <w:bCs/>
          <w:sz w:val="22"/>
          <w:szCs w:val="22"/>
          <w:vertAlign w:val="superscript"/>
        </w:rPr>
        <w:t>th</w:t>
      </w:r>
      <w:r>
        <w:rPr>
          <w:rFonts w:ascii="DIN Next W1G" w:hAnsi="DIN Next W1G"/>
          <w:b/>
          <w:bCs/>
          <w:sz w:val="22"/>
          <w:szCs w:val="22"/>
        </w:rPr>
        <w:t xml:space="preserve"> </w:t>
      </w:r>
      <w:r w:rsidRPr="006D79F2">
        <w:rPr>
          <w:rFonts w:ascii="DIN Next W1G" w:hAnsi="DIN Next W1G"/>
          <w:b/>
          <w:bCs/>
          <w:sz w:val="22"/>
          <w:szCs w:val="22"/>
        </w:rPr>
        <w:t>Financing for Development Conference (FfD4)</w:t>
      </w:r>
    </w:p>
    <w:p w14:paraId="65C004E6" w14:textId="1EB707A8" w:rsidR="006D79F2" w:rsidRPr="006D79F2" w:rsidRDefault="006D79F2" w:rsidP="006D79F2">
      <w:pPr>
        <w:spacing w:after="0" w:line="240" w:lineRule="auto"/>
        <w:jc w:val="center"/>
        <w:rPr>
          <w:rFonts w:ascii="DIN Next W1G" w:hAnsi="DIN Next W1G"/>
          <w:b/>
          <w:bCs/>
          <w:sz w:val="22"/>
          <w:szCs w:val="22"/>
        </w:rPr>
      </w:pPr>
      <w:r w:rsidRPr="006D79F2">
        <w:rPr>
          <w:rFonts w:ascii="DIN Next W1G" w:hAnsi="DIN Next W1G"/>
          <w:b/>
          <w:bCs/>
          <w:sz w:val="22"/>
          <w:szCs w:val="22"/>
        </w:rPr>
        <w:t>Side Event Concept Note</w:t>
      </w:r>
    </w:p>
    <w:p w14:paraId="1E0F4017" w14:textId="5BD717FC" w:rsidR="006D79F2" w:rsidRPr="006D79F2" w:rsidRDefault="0042043A" w:rsidP="006D79F2">
      <w:pPr>
        <w:spacing w:after="0" w:line="240" w:lineRule="auto"/>
        <w:rPr>
          <w:rFonts w:ascii="DIN Next W1G" w:hAnsi="DIN Next W1G"/>
          <w:sz w:val="22"/>
          <w:szCs w:val="22"/>
        </w:rPr>
      </w:pPr>
      <w:r>
        <w:rPr>
          <w:rFonts w:ascii="DIN Next W1G" w:hAnsi="DIN Next W1G"/>
          <w:noProof/>
          <w:sz w:val="22"/>
          <w:szCs w:val="22"/>
        </w:rPr>
        <w:pict w14:anchorId="3F6BD657">
          <v:rect id="_x0000_i1025" alt="" style="width:468pt;height:.05pt;mso-width-percent:0;mso-height-percent:0;mso-width-percent:0;mso-height-percent:0" o:hralign="center" o:hrstd="t" o:hrnoshade="t" o:hr="t" fillcolor="#404040" stroked="f"/>
        </w:pict>
      </w:r>
    </w:p>
    <w:p w14:paraId="690221D0" w14:textId="6A24E500" w:rsidR="006D79F2" w:rsidRPr="00C84B52" w:rsidRDefault="00F84009" w:rsidP="006D79F2">
      <w:pPr>
        <w:spacing w:after="0" w:line="240" w:lineRule="auto"/>
        <w:rPr>
          <w:rFonts w:ascii="DIN Next W1G" w:hAnsi="DIN Next W1G"/>
          <w:sz w:val="20"/>
          <w:szCs w:val="20"/>
        </w:rPr>
      </w:pPr>
      <w:r>
        <w:rPr>
          <w:rFonts w:ascii="DIN Next W1G" w:hAnsi="DIN Next W1G"/>
          <w:sz w:val="20"/>
          <w:szCs w:val="20"/>
        </w:rPr>
        <w:t>Approved:</w:t>
      </w:r>
      <w:r w:rsidR="00C84B52" w:rsidRPr="00C84B52">
        <w:rPr>
          <w:rFonts w:ascii="DIN Next W1G" w:hAnsi="DIN Next W1G"/>
          <w:sz w:val="20"/>
          <w:szCs w:val="20"/>
        </w:rPr>
        <w:t xml:space="preserve"> </w:t>
      </w:r>
      <w:r w:rsidR="00C661B7">
        <w:rPr>
          <w:rFonts w:ascii="DIN Next W1G" w:hAnsi="DIN Next W1G"/>
          <w:sz w:val="20"/>
          <w:szCs w:val="20"/>
        </w:rPr>
        <w:t>April</w:t>
      </w:r>
      <w:r w:rsidR="00C84B52" w:rsidRPr="00C84B52">
        <w:rPr>
          <w:rFonts w:ascii="DIN Next W1G" w:hAnsi="DIN Next W1G"/>
          <w:sz w:val="20"/>
          <w:szCs w:val="20"/>
        </w:rPr>
        <w:t xml:space="preserve"> 2025</w:t>
      </w:r>
      <w:r w:rsidR="00C661B7">
        <w:rPr>
          <w:rFonts w:ascii="DIN Next W1G" w:hAnsi="DIN Next W1G"/>
          <w:sz w:val="20"/>
          <w:szCs w:val="20"/>
        </w:rPr>
        <w:t>; Updated June 2025</w:t>
      </w:r>
    </w:p>
    <w:p w14:paraId="09B2EEA9" w14:textId="77777777" w:rsidR="006D79F2" w:rsidRPr="006D79F2" w:rsidRDefault="006D79F2" w:rsidP="006D79F2">
      <w:pPr>
        <w:spacing w:after="0" w:line="240" w:lineRule="auto"/>
        <w:rPr>
          <w:rFonts w:ascii="DIN Next W1G" w:hAnsi="DIN Next W1G"/>
          <w:sz w:val="22"/>
          <w:szCs w:val="22"/>
        </w:rPr>
      </w:pPr>
    </w:p>
    <w:p w14:paraId="4A1A7737" w14:textId="5E10C2CA" w:rsidR="006D79F2" w:rsidRPr="006D79F2" w:rsidRDefault="006D79F2" w:rsidP="006D79F2">
      <w:pPr>
        <w:spacing w:after="0" w:line="240" w:lineRule="auto"/>
        <w:rPr>
          <w:rFonts w:ascii="DIN Next W1G" w:hAnsi="DIN Next W1G"/>
          <w:b/>
          <w:bCs/>
          <w:sz w:val="22"/>
          <w:szCs w:val="22"/>
        </w:rPr>
      </w:pPr>
      <w:r w:rsidRPr="006D79F2">
        <w:rPr>
          <w:rFonts w:ascii="DIN Next W1G" w:hAnsi="DIN Next W1G"/>
          <w:b/>
          <w:bCs/>
          <w:sz w:val="22"/>
          <w:szCs w:val="22"/>
        </w:rPr>
        <w:t>1. Context</w:t>
      </w:r>
      <w:r w:rsidR="002844C7">
        <w:rPr>
          <w:rFonts w:ascii="DIN Next W1G" w:hAnsi="DIN Next W1G"/>
          <w:b/>
          <w:bCs/>
          <w:sz w:val="22"/>
          <w:szCs w:val="22"/>
        </w:rPr>
        <w:t>:</w:t>
      </w:r>
      <w:r w:rsidR="002844C7" w:rsidRPr="002844C7">
        <w:rPr>
          <w:rFonts w:ascii="DIN Next W1G" w:hAnsi="DIN Next W1G"/>
          <w:b/>
          <w:bCs/>
          <w:sz w:val="22"/>
          <w:szCs w:val="22"/>
        </w:rPr>
        <w:t xml:space="preserve"> </w:t>
      </w:r>
    </w:p>
    <w:p w14:paraId="6731DBE1" w14:textId="77777777" w:rsidR="006D79F2" w:rsidRDefault="006D79F2" w:rsidP="006D79F2">
      <w:pPr>
        <w:spacing w:after="0" w:line="240" w:lineRule="auto"/>
        <w:rPr>
          <w:rFonts w:ascii="DIN Next W1G" w:hAnsi="DIN Next W1G"/>
          <w:sz w:val="22"/>
          <w:szCs w:val="22"/>
        </w:rPr>
      </w:pPr>
    </w:p>
    <w:p w14:paraId="2E527470" w14:textId="4F1B590A" w:rsidR="00264A0A" w:rsidRDefault="00264A0A" w:rsidP="005D74D8">
      <w:pPr>
        <w:spacing w:after="0" w:line="240" w:lineRule="auto"/>
        <w:jc w:val="both"/>
        <w:rPr>
          <w:rFonts w:ascii="DIN Next W1G" w:hAnsi="DIN Next W1G"/>
          <w:sz w:val="22"/>
          <w:szCs w:val="22"/>
        </w:rPr>
      </w:pPr>
      <w:r w:rsidRPr="00264A0A">
        <w:rPr>
          <w:rFonts w:ascii="DIN Next W1G" w:hAnsi="DIN Next W1G"/>
          <w:sz w:val="22"/>
          <w:szCs w:val="22"/>
        </w:rPr>
        <w:t xml:space="preserve">The digital economy has reached an unprecedented scale in 2025, fundamentally reshaping global economic structures and development pathways. According to the </w:t>
      </w:r>
      <w:hyperlink r:id="rId11" w:tgtFrame="_blank" w:history="1">
        <w:r w:rsidRPr="00264A0A">
          <w:rPr>
            <w:rStyle w:val="Hyperlink"/>
            <w:rFonts w:ascii="DIN Next W1G" w:hAnsi="DIN Next W1G"/>
            <w:sz w:val="22"/>
            <w:szCs w:val="22"/>
          </w:rPr>
          <w:t>latest global digital economy report</w:t>
        </w:r>
      </w:hyperlink>
      <w:r>
        <w:rPr>
          <w:rStyle w:val="FootnoteReference"/>
          <w:rFonts w:ascii="DIN Next W1G" w:hAnsi="DIN Next W1G"/>
          <w:sz w:val="22"/>
          <w:szCs w:val="22"/>
        </w:rPr>
        <w:footnoteReference w:id="2"/>
      </w:r>
      <w:r w:rsidRPr="00264A0A">
        <w:rPr>
          <w:rFonts w:ascii="DIN Next W1G" w:hAnsi="DIN Next W1G"/>
          <w:sz w:val="22"/>
          <w:szCs w:val="22"/>
        </w:rPr>
        <w:t>, the digital economy now represents a $16 trillion market, with projections indicating continued robust growth through the decade. This transformation is particularly evident in the mobile sector, where technologies contribute 5.8% to global GDP, highlighting the increasing centrality of digital infrastructure to economic development.</w:t>
      </w:r>
      <w:r>
        <w:rPr>
          <w:rFonts w:ascii="DIN Next W1G" w:hAnsi="DIN Next W1G"/>
          <w:sz w:val="22"/>
          <w:szCs w:val="22"/>
        </w:rPr>
        <w:t xml:space="preserve"> </w:t>
      </w:r>
    </w:p>
    <w:p w14:paraId="1EC70BA5" w14:textId="77777777" w:rsidR="00264A0A" w:rsidRDefault="00264A0A" w:rsidP="005D74D8">
      <w:pPr>
        <w:spacing w:after="0" w:line="240" w:lineRule="auto"/>
        <w:jc w:val="both"/>
        <w:rPr>
          <w:rFonts w:ascii="DIN Next W1G" w:hAnsi="DIN Next W1G"/>
          <w:sz w:val="22"/>
          <w:szCs w:val="22"/>
        </w:rPr>
      </w:pPr>
    </w:p>
    <w:p w14:paraId="0994299D" w14:textId="066A35A3" w:rsidR="00264A0A" w:rsidRDefault="00264A0A" w:rsidP="005D74D8">
      <w:pPr>
        <w:spacing w:after="0" w:line="240" w:lineRule="auto"/>
        <w:jc w:val="both"/>
        <w:rPr>
          <w:rFonts w:ascii="DIN Next W1G" w:hAnsi="DIN Next W1G"/>
          <w:sz w:val="22"/>
          <w:szCs w:val="22"/>
        </w:rPr>
      </w:pPr>
      <w:r>
        <w:rPr>
          <w:rFonts w:ascii="DIN Next W1G" w:hAnsi="DIN Next W1G"/>
          <w:sz w:val="22"/>
          <w:szCs w:val="22"/>
        </w:rPr>
        <w:t>D</w:t>
      </w:r>
      <w:r w:rsidR="004B0859" w:rsidRPr="004B0859">
        <w:rPr>
          <w:rFonts w:ascii="DIN Next W1G" w:hAnsi="DIN Next W1G"/>
          <w:sz w:val="22"/>
          <w:szCs w:val="22"/>
        </w:rPr>
        <w:t>espite its increasing significance</w:t>
      </w:r>
      <w:r w:rsidR="007D3A79">
        <w:rPr>
          <w:rFonts w:ascii="DIN Next W1G" w:hAnsi="DIN Next W1G"/>
          <w:sz w:val="22"/>
          <w:szCs w:val="22"/>
        </w:rPr>
        <w:t xml:space="preserve"> – </w:t>
      </w:r>
      <w:r w:rsidR="004B0859" w:rsidRPr="004B0859">
        <w:rPr>
          <w:rFonts w:ascii="DIN Next W1G" w:hAnsi="DIN Next W1G"/>
          <w:sz w:val="22"/>
          <w:szCs w:val="22"/>
        </w:rPr>
        <w:t>expected to account for over 20% of global GDP by 2025</w:t>
      </w:r>
      <w:r w:rsidR="004B0859">
        <w:rPr>
          <w:rFonts w:ascii="DIN Next W1G" w:hAnsi="DIN Next W1G"/>
          <w:sz w:val="22"/>
          <w:szCs w:val="22"/>
        </w:rPr>
        <w:t xml:space="preserve"> – </w:t>
      </w:r>
      <w:r w:rsidR="004B0859" w:rsidRPr="004B0859">
        <w:rPr>
          <w:rFonts w:ascii="DIN Next W1G" w:hAnsi="DIN Next W1G"/>
          <w:sz w:val="22"/>
          <w:szCs w:val="22"/>
        </w:rPr>
        <w:t>the digital economy remains significantly underfunded, particularly across developing countries.</w:t>
      </w:r>
      <w:r>
        <w:rPr>
          <w:rFonts w:ascii="DIN Next W1G" w:hAnsi="DIN Next W1G"/>
          <w:sz w:val="22"/>
          <w:szCs w:val="22"/>
        </w:rPr>
        <w:t xml:space="preserve"> </w:t>
      </w:r>
      <w:r w:rsidRPr="00264A0A">
        <w:rPr>
          <w:rFonts w:ascii="DIN Next W1G" w:hAnsi="DIN Next W1G"/>
          <w:sz w:val="22"/>
          <w:szCs w:val="22"/>
        </w:rPr>
        <w:t xml:space="preserve">Despite this growth, significant disparities persist in digital access and adoption. The International Telecommunication Union reports that </w:t>
      </w:r>
      <w:hyperlink r:id="rId12" w:tgtFrame="_blank" w:history="1">
        <w:r w:rsidRPr="00264A0A">
          <w:rPr>
            <w:rStyle w:val="Hyperlink"/>
            <w:rFonts w:ascii="DIN Next W1G" w:hAnsi="DIN Next W1G"/>
            <w:sz w:val="22"/>
            <w:szCs w:val="22"/>
          </w:rPr>
          <w:t>approximately 2.6 billion people remain unconnected</w:t>
        </w:r>
      </w:hyperlink>
      <w:r>
        <w:rPr>
          <w:rStyle w:val="FootnoteReference"/>
          <w:rFonts w:ascii="DIN Next W1G" w:hAnsi="DIN Next W1G"/>
          <w:sz w:val="22"/>
          <w:szCs w:val="22"/>
        </w:rPr>
        <w:footnoteReference w:id="3"/>
      </w:r>
      <w:r w:rsidRPr="00264A0A">
        <w:rPr>
          <w:rFonts w:ascii="DIN Next W1G" w:hAnsi="DIN Next W1G"/>
          <w:sz w:val="22"/>
          <w:szCs w:val="22"/>
        </w:rPr>
        <w:t>, primarily in developing regions. This digital divide is further complicated by an estimated $1.6 trillion infrastructure investment gap, creating a substantial barrier to inclusive digital development. The disparity is particularly stark in emerging markets, where digital adoption rates, while growing 1.5 times faster than the global average, are hampered by infrastructure limitations and capacity constraints.</w:t>
      </w:r>
    </w:p>
    <w:p w14:paraId="02C1C7AB" w14:textId="77777777" w:rsidR="00ED4B55" w:rsidRDefault="00ED4B55" w:rsidP="005D74D8">
      <w:pPr>
        <w:spacing w:after="0" w:line="240" w:lineRule="auto"/>
        <w:jc w:val="both"/>
        <w:rPr>
          <w:rFonts w:ascii="DIN Next W1G" w:hAnsi="DIN Next W1G"/>
          <w:sz w:val="22"/>
          <w:szCs w:val="22"/>
        </w:rPr>
      </w:pPr>
    </w:p>
    <w:p w14:paraId="3A0D9519" w14:textId="170FB699" w:rsidR="00264A0A" w:rsidRDefault="00264A0A" w:rsidP="005D74D8">
      <w:pPr>
        <w:spacing w:after="0" w:line="240" w:lineRule="auto"/>
        <w:jc w:val="both"/>
        <w:rPr>
          <w:rFonts w:ascii="DIN Next W1G" w:hAnsi="DIN Next W1G"/>
          <w:sz w:val="22"/>
          <w:szCs w:val="22"/>
        </w:rPr>
      </w:pPr>
      <w:r w:rsidRPr="00264A0A">
        <w:rPr>
          <w:rFonts w:ascii="DIN Next W1G" w:hAnsi="DIN Next W1G"/>
          <w:sz w:val="22"/>
          <w:szCs w:val="22"/>
        </w:rPr>
        <w:t xml:space="preserve">The digital skills gap presents a critical challenge to inclusive digital transformation. According to </w:t>
      </w:r>
      <w:hyperlink r:id="rId13" w:tgtFrame="_blank" w:history="1">
        <w:r w:rsidRPr="00264A0A">
          <w:rPr>
            <w:rStyle w:val="Hyperlink"/>
            <w:rFonts w:ascii="DIN Next W1G" w:hAnsi="DIN Next W1G"/>
            <w:sz w:val="22"/>
            <w:szCs w:val="22"/>
          </w:rPr>
          <w:t>UNCTAD's Technology and Innovation Report 2025</w:t>
        </w:r>
      </w:hyperlink>
      <w:r>
        <w:rPr>
          <w:rStyle w:val="FootnoteReference"/>
          <w:rFonts w:ascii="DIN Next W1G" w:hAnsi="DIN Next W1G"/>
          <w:sz w:val="22"/>
          <w:szCs w:val="22"/>
        </w:rPr>
        <w:footnoteReference w:id="4"/>
      </w:r>
      <w:r w:rsidRPr="00264A0A">
        <w:rPr>
          <w:rFonts w:ascii="DIN Next W1G" w:hAnsi="DIN Next W1G"/>
          <w:sz w:val="22"/>
          <w:szCs w:val="22"/>
        </w:rPr>
        <w:t>, developing countries face particular challenges in building digital capabilities across their populations. The report highlights that while digital literacy programs are expanding, the pace of technological change often outstrips skills development efforts. This gap is especially pronounced in rural areas and among marginalized communities, where access to digital education and training remains limited.</w:t>
      </w:r>
    </w:p>
    <w:p w14:paraId="669F6B15" w14:textId="77777777" w:rsidR="00264A0A" w:rsidRPr="00264A0A" w:rsidRDefault="00264A0A" w:rsidP="005D74D8">
      <w:pPr>
        <w:spacing w:after="0" w:line="240" w:lineRule="auto"/>
        <w:jc w:val="both"/>
        <w:rPr>
          <w:rFonts w:ascii="DIN Next W1G" w:hAnsi="DIN Next W1G"/>
          <w:sz w:val="22"/>
          <w:szCs w:val="22"/>
        </w:rPr>
      </w:pPr>
    </w:p>
    <w:p w14:paraId="361DB966" w14:textId="74AA9884" w:rsidR="00264A0A" w:rsidRPr="00264A0A" w:rsidRDefault="00264A0A" w:rsidP="005D74D8">
      <w:pPr>
        <w:spacing w:after="0" w:line="240" w:lineRule="auto"/>
        <w:jc w:val="both"/>
        <w:rPr>
          <w:rFonts w:ascii="DIN Next W1G" w:hAnsi="DIN Next W1G"/>
          <w:sz w:val="22"/>
          <w:szCs w:val="22"/>
        </w:rPr>
      </w:pPr>
      <w:r w:rsidRPr="00264A0A">
        <w:rPr>
          <w:rFonts w:ascii="DIN Next W1G" w:hAnsi="DIN Next W1G"/>
          <w:sz w:val="22"/>
          <w:szCs w:val="22"/>
        </w:rPr>
        <w:t xml:space="preserve">The World Economic Forum's </w:t>
      </w:r>
      <w:hyperlink r:id="rId14" w:tgtFrame="_blank" w:history="1">
        <w:r w:rsidRPr="00264A0A">
          <w:rPr>
            <w:rStyle w:val="Hyperlink"/>
            <w:rFonts w:ascii="DIN Next W1G" w:hAnsi="DIN Next W1G"/>
            <w:sz w:val="22"/>
            <w:szCs w:val="22"/>
          </w:rPr>
          <w:t>Future of Jobs Report 2025</w:t>
        </w:r>
      </w:hyperlink>
      <w:r>
        <w:rPr>
          <w:rStyle w:val="FootnoteReference"/>
          <w:rFonts w:ascii="DIN Next W1G" w:hAnsi="DIN Next W1G"/>
          <w:sz w:val="22"/>
          <w:szCs w:val="22"/>
        </w:rPr>
        <w:footnoteReference w:id="5"/>
      </w:r>
      <w:r w:rsidRPr="00264A0A">
        <w:rPr>
          <w:rFonts w:ascii="DIN Next W1G" w:hAnsi="DIN Next W1G"/>
          <w:sz w:val="22"/>
          <w:szCs w:val="22"/>
        </w:rPr>
        <w:t xml:space="preserve"> emphasizes that technology-related roles are the fastest-growing jobs in percentage terms, including positions in AI, machine learning, and software </w:t>
      </w:r>
      <w:r w:rsidRPr="00264A0A">
        <w:rPr>
          <w:rFonts w:ascii="DIN Next W1G" w:hAnsi="DIN Next W1G"/>
          <w:sz w:val="22"/>
          <w:szCs w:val="22"/>
        </w:rPr>
        <w:lastRenderedPageBreak/>
        <w:t>development. However, developing countries often struggle to build and retain this technical talent, creating a persistent barrier to digital economy participation.</w:t>
      </w:r>
    </w:p>
    <w:p w14:paraId="2D5E4550" w14:textId="6460E57D" w:rsidR="00264A0A" w:rsidRPr="00264A0A" w:rsidRDefault="00264A0A" w:rsidP="005D74D8">
      <w:pPr>
        <w:spacing w:after="0" w:line="240" w:lineRule="auto"/>
        <w:jc w:val="both"/>
        <w:rPr>
          <w:rFonts w:ascii="DIN Next W1G" w:hAnsi="DIN Next W1G"/>
          <w:sz w:val="22"/>
          <w:szCs w:val="22"/>
        </w:rPr>
      </w:pPr>
    </w:p>
    <w:p w14:paraId="1495DDF0" w14:textId="5D2B1394" w:rsidR="00264A0A" w:rsidRPr="00264A0A" w:rsidRDefault="00264A0A" w:rsidP="005D74D8">
      <w:pPr>
        <w:spacing w:after="0" w:line="240" w:lineRule="auto"/>
        <w:jc w:val="both"/>
        <w:rPr>
          <w:rFonts w:ascii="DIN Next W1G" w:hAnsi="DIN Next W1G"/>
          <w:sz w:val="22"/>
          <w:szCs w:val="22"/>
        </w:rPr>
      </w:pPr>
      <w:r w:rsidRPr="00264A0A">
        <w:rPr>
          <w:rFonts w:ascii="DIN Next W1G" w:hAnsi="DIN Next W1G"/>
          <w:sz w:val="22"/>
          <w:szCs w:val="22"/>
        </w:rPr>
        <w:t xml:space="preserve">The financial landscape for digital development is evolving rapidly, with new mechanisms emerging to address the investment gap. Traditional development finance is being complemented by innovative funding approaches, including blended finance, digital bonds, and tokenized infrastructure investments. The </w:t>
      </w:r>
      <w:hyperlink r:id="rId15" w:tgtFrame="_blank" w:history="1">
        <w:r w:rsidRPr="00264A0A">
          <w:rPr>
            <w:rStyle w:val="Hyperlink"/>
            <w:rFonts w:ascii="DIN Next W1G" w:hAnsi="DIN Next W1G"/>
            <w:sz w:val="22"/>
            <w:szCs w:val="22"/>
          </w:rPr>
          <w:t>Digital Cooperation Organization's 2025-2028 Agenda</w:t>
        </w:r>
      </w:hyperlink>
      <w:r>
        <w:rPr>
          <w:rStyle w:val="FootnoteReference"/>
          <w:rFonts w:ascii="DIN Next W1G" w:hAnsi="DIN Next W1G"/>
          <w:sz w:val="22"/>
          <w:szCs w:val="22"/>
        </w:rPr>
        <w:footnoteReference w:id="6"/>
      </w:r>
      <w:r w:rsidRPr="00264A0A">
        <w:rPr>
          <w:rFonts w:ascii="DIN Next W1G" w:hAnsi="DIN Next W1G"/>
          <w:sz w:val="22"/>
          <w:szCs w:val="22"/>
        </w:rPr>
        <w:t xml:space="preserve"> highlights the importance of these new financing mechanisms in accelerating digital transformation.</w:t>
      </w:r>
    </w:p>
    <w:p w14:paraId="121AD300" w14:textId="77777777" w:rsidR="00264A0A" w:rsidRDefault="00264A0A" w:rsidP="005D74D8">
      <w:pPr>
        <w:spacing w:after="0" w:line="240" w:lineRule="auto"/>
        <w:jc w:val="both"/>
        <w:rPr>
          <w:rFonts w:ascii="DIN Next W1G" w:hAnsi="DIN Next W1G"/>
          <w:sz w:val="22"/>
          <w:szCs w:val="22"/>
        </w:rPr>
      </w:pPr>
    </w:p>
    <w:p w14:paraId="698128C9" w14:textId="4EA7B014" w:rsidR="00264A0A" w:rsidRPr="00264A0A" w:rsidRDefault="00264A0A" w:rsidP="005D74D8">
      <w:pPr>
        <w:spacing w:after="0" w:line="240" w:lineRule="auto"/>
        <w:jc w:val="both"/>
        <w:rPr>
          <w:rFonts w:ascii="DIN Next W1G" w:hAnsi="DIN Next W1G"/>
          <w:sz w:val="22"/>
          <w:szCs w:val="22"/>
        </w:rPr>
      </w:pPr>
      <w:r w:rsidRPr="00264A0A">
        <w:rPr>
          <w:rFonts w:ascii="DIN Next W1G" w:hAnsi="DIN Next W1G"/>
          <w:sz w:val="22"/>
          <w:szCs w:val="22"/>
        </w:rPr>
        <w:t xml:space="preserve">The regulatory landscape for digital development remains complex and often fragmented. Countries are grappling with various challenges, from data protection and privacy regulations to cross-border digital payment frameworks. The emergence of AI and other advanced technologies has added new layers of complexity to regulatory considerations. According to </w:t>
      </w:r>
      <w:hyperlink r:id="rId16" w:tgtFrame="_blank" w:history="1">
        <w:r w:rsidRPr="00264A0A">
          <w:rPr>
            <w:rStyle w:val="Hyperlink"/>
            <w:rFonts w:ascii="DIN Next W1G" w:hAnsi="DIN Next W1G"/>
            <w:sz w:val="22"/>
            <w:szCs w:val="22"/>
          </w:rPr>
          <w:t>recent analysis</w:t>
        </w:r>
      </w:hyperlink>
      <w:r w:rsidRPr="00264A0A">
        <w:rPr>
          <w:rFonts w:ascii="DIN Next W1G" w:hAnsi="DIN Next W1G"/>
          <w:sz w:val="22"/>
          <w:szCs w:val="22"/>
        </w:rPr>
        <w:t>, developing countries face particular challenges in establishing effective regulatory frameworks that balance innovation with protection of public interests.</w:t>
      </w:r>
    </w:p>
    <w:p w14:paraId="64EBC5D3" w14:textId="77777777" w:rsidR="00264A0A" w:rsidRDefault="00264A0A" w:rsidP="005D74D8">
      <w:pPr>
        <w:spacing w:after="0" w:line="240" w:lineRule="auto"/>
        <w:jc w:val="both"/>
        <w:rPr>
          <w:rFonts w:ascii="DIN Next W1G" w:hAnsi="DIN Next W1G"/>
          <w:sz w:val="22"/>
          <w:szCs w:val="22"/>
        </w:rPr>
      </w:pPr>
    </w:p>
    <w:p w14:paraId="53DE61B0" w14:textId="7B123DA7" w:rsidR="004B0859" w:rsidRDefault="004B0859" w:rsidP="005D74D8">
      <w:pPr>
        <w:spacing w:after="0" w:line="240" w:lineRule="auto"/>
        <w:jc w:val="both"/>
        <w:rPr>
          <w:rFonts w:ascii="DIN Next W1G" w:hAnsi="DIN Next W1G"/>
          <w:sz w:val="22"/>
          <w:szCs w:val="22"/>
        </w:rPr>
      </w:pPr>
      <w:r w:rsidRPr="004B0859">
        <w:rPr>
          <w:rFonts w:ascii="DIN Next W1G" w:hAnsi="DIN Next W1G"/>
          <w:sz w:val="22"/>
          <w:szCs w:val="22"/>
        </w:rPr>
        <w:t xml:space="preserve">South-South cooperation has emerged as a vital mechanism for developing countries to share knowledge, resources, and best practices, thereby enhancing their collective capacity to address common challenges. </w:t>
      </w:r>
      <w:r w:rsidR="009435B4">
        <w:rPr>
          <w:rFonts w:ascii="DIN Next W1G" w:hAnsi="DIN Next W1G"/>
          <w:sz w:val="22"/>
          <w:szCs w:val="22"/>
        </w:rPr>
        <w:t>For</w:t>
      </w:r>
      <w:r w:rsidRPr="004B0859">
        <w:rPr>
          <w:rFonts w:ascii="DIN Next W1G" w:hAnsi="DIN Next W1G"/>
          <w:sz w:val="22"/>
          <w:szCs w:val="22"/>
        </w:rPr>
        <w:t xml:space="preserve"> digital trade</w:t>
      </w:r>
      <w:r w:rsidR="009435B4">
        <w:rPr>
          <w:rFonts w:ascii="DIN Next W1G" w:hAnsi="DIN Next W1G"/>
          <w:sz w:val="22"/>
          <w:szCs w:val="22"/>
        </w:rPr>
        <w:t xml:space="preserve">, investment </w:t>
      </w:r>
      <w:r w:rsidRPr="004B0859">
        <w:rPr>
          <w:rFonts w:ascii="DIN Next W1G" w:hAnsi="DIN Next W1G"/>
          <w:sz w:val="22"/>
          <w:szCs w:val="22"/>
        </w:rPr>
        <w:t xml:space="preserve">and development, </w:t>
      </w:r>
      <w:r w:rsidR="009435B4">
        <w:rPr>
          <w:rFonts w:ascii="DIN Next W1G" w:hAnsi="DIN Next W1G"/>
          <w:sz w:val="22"/>
          <w:szCs w:val="22"/>
        </w:rPr>
        <w:t xml:space="preserve">multilateral </w:t>
      </w:r>
      <w:r w:rsidRPr="004B0859">
        <w:rPr>
          <w:rFonts w:ascii="DIN Next W1G" w:hAnsi="DIN Next W1G"/>
          <w:sz w:val="22"/>
          <w:szCs w:val="22"/>
        </w:rPr>
        <w:t xml:space="preserve">cooperation </w:t>
      </w:r>
      <w:r w:rsidR="009435B4">
        <w:rPr>
          <w:rFonts w:ascii="DIN Next W1G" w:hAnsi="DIN Next W1G"/>
          <w:sz w:val="22"/>
          <w:szCs w:val="22"/>
        </w:rPr>
        <w:t xml:space="preserve">can </w:t>
      </w:r>
      <w:r w:rsidRPr="004B0859">
        <w:rPr>
          <w:rFonts w:ascii="DIN Next W1G" w:hAnsi="DIN Next W1G"/>
          <w:sz w:val="22"/>
          <w:szCs w:val="22"/>
        </w:rPr>
        <w:t>facilitate the exchange of successful models for digital infrastructure, policy innovation, and capacity-building programs. Triangular cooperation</w:t>
      </w:r>
      <w:r w:rsidR="009435B4">
        <w:rPr>
          <w:rFonts w:ascii="DIN Next W1G" w:hAnsi="DIN Next W1G"/>
          <w:sz w:val="22"/>
          <w:szCs w:val="22"/>
        </w:rPr>
        <w:t xml:space="preserve"> – </w:t>
      </w:r>
      <w:r w:rsidRPr="004B0859">
        <w:rPr>
          <w:rFonts w:ascii="DIN Next W1G" w:hAnsi="DIN Next W1G"/>
          <w:sz w:val="22"/>
          <w:szCs w:val="22"/>
        </w:rPr>
        <w:t>through Southern-led partnerships supported by</w:t>
      </w:r>
      <w:r w:rsidR="00651361">
        <w:rPr>
          <w:rFonts w:ascii="DIN Next W1G" w:hAnsi="DIN Next W1G"/>
          <w:sz w:val="22"/>
          <w:szCs w:val="22"/>
        </w:rPr>
        <w:t xml:space="preserve"> governments,</w:t>
      </w:r>
      <w:r w:rsidRPr="004B0859">
        <w:rPr>
          <w:rFonts w:ascii="DIN Next W1G" w:hAnsi="DIN Next W1G"/>
          <w:sz w:val="22"/>
          <w:szCs w:val="22"/>
        </w:rPr>
        <w:t xml:space="preserve"> multilateral organizations</w:t>
      </w:r>
      <w:r w:rsidR="00D73600">
        <w:rPr>
          <w:rFonts w:ascii="DIN Next W1G" w:hAnsi="DIN Next W1G"/>
          <w:sz w:val="22"/>
          <w:szCs w:val="22"/>
        </w:rPr>
        <w:t>, civil society</w:t>
      </w:r>
      <w:r w:rsidR="00651361">
        <w:rPr>
          <w:rFonts w:ascii="DIN Next W1G" w:hAnsi="DIN Next W1G"/>
          <w:sz w:val="22"/>
          <w:szCs w:val="22"/>
        </w:rPr>
        <w:t xml:space="preserve"> and the</w:t>
      </w:r>
      <w:r w:rsidR="008F471A">
        <w:rPr>
          <w:rFonts w:ascii="DIN Next W1G" w:hAnsi="DIN Next W1G"/>
          <w:sz w:val="22"/>
          <w:szCs w:val="22"/>
        </w:rPr>
        <w:t xml:space="preserve"> private sector</w:t>
      </w:r>
      <w:r w:rsidR="009435B4">
        <w:rPr>
          <w:rFonts w:ascii="DIN Next W1G" w:hAnsi="DIN Next W1G"/>
          <w:sz w:val="22"/>
          <w:szCs w:val="22"/>
        </w:rPr>
        <w:t xml:space="preserve"> – </w:t>
      </w:r>
      <w:r w:rsidRPr="004B0859">
        <w:rPr>
          <w:rFonts w:ascii="DIN Next W1G" w:hAnsi="DIN Next W1G"/>
          <w:sz w:val="22"/>
          <w:szCs w:val="22"/>
        </w:rPr>
        <w:t>further amplifies these efforts by mobilizing complementary resources, expertise, and innovation.</w:t>
      </w:r>
    </w:p>
    <w:p w14:paraId="4B9E0422" w14:textId="77777777" w:rsidR="00AC7F40" w:rsidRDefault="00AC7F40" w:rsidP="005D74D8">
      <w:pPr>
        <w:spacing w:after="0" w:line="240" w:lineRule="auto"/>
        <w:jc w:val="both"/>
        <w:rPr>
          <w:rFonts w:ascii="DIN Next W1G" w:hAnsi="DIN Next W1G"/>
          <w:sz w:val="22"/>
          <w:szCs w:val="22"/>
        </w:rPr>
      </w:pPr>
    </w:p>
    <w:p w14:paraId="22E48051" w14:textId="3F898FBF" w:rsidR="004B0859" w:rsidRDefault="00AC7F40" w:rsidP="005D74D8">
      <w:pPr>
        <w:spacing w:after="0" w:line="240" w:lineRule="auto"/>
        <w:jc w:val="both"/>
        <w:rPr>
          <w:rFonts w:ascii="DIN Next W1G" w:hAnsi="DIN Next W1G"/>
          <w:sz w:val="22"/>
          <w:szCs w:val="22"/>
        </w:rPr>
      </w:pPr>
      <w:r w:rsidRPr="00AC7F40">
        <w:rPr>
          <w:rFonts w:ascii="DIN Next W1G" w:hAnsi="DIN Next W1G"/>
          <w:sz w:val="22"/>
          <w:szCs w:val="22"/>
        </w:rPr>
        <w:t xml:space="preserve">The UN Office for South-South Cooperation (UNOSSC) </w:t>
      </w:r>
      <w:r w:rsidR="00E87359" w:rsidRPr="00AC7F40">
        <w:rPr>
          <w:rFonts w:ascii="DIN Next W1G" w:hAnsi="DIN Next W1G"/>
          <w:sz w:val="22"/>
          <w:szCs w:val="22"/>
        </w:rPr>
        <w:t>recently formalized</w:t>
      </w:r>
      <w:r w:rsidRPr="00AC7F40">
        <w:rPr>
          <w:rFonts w:ascii="DIN Next W1G" w:hAnsi="DIN Next W1G"/>
          <w:sz w:val="22"/>
          <w:szCs w:val="22"/>
        </w:rPr>
        <w:t xml:space="preserve"> a partnership with the Digital Cooperation Organization (DCO) in February 2025, aiming to advance digital inclusion, capacity building, and innovation. This collaboration underscores the importance of multilateral efforts in leveraging digital technologies for sustainable development. </w:t>
      </w:r>
    </w:p>
    <w:p w14:paraId="4E33DB26" w14:textId="77777777" w:rsidR="0012514D" w:rsidRPr="004B0859" w:rsidRDefault="0012514D" w:rsidP="005D74D8">
      <w:pPr>
        <w:spacing w:after="0" w:line="240" w:lineRule="auto"/>
        <w:jc w:val="both"/>
        <w:rPr>
          <w:rFonts w:ascii="DIN Next W1G" w:hAnsi="DIN Next W1G"/>
          <w:sz w:val="22"/>
          <w:szCs w:val="22"/>
        </w:rPr>
      </w:pPr>
    </w:p>
    <w:p w14:paraId="1363514C" w14:textId="658C06BE" w:rsidR="00E87359" w:rsidRPr="004B0859" w:rsidRDefault="004B0859" w:rsidP="002B2737">
      <w:pPr>
        <w:spacing w:after="0" w:line="240" w:lineRule="auto"/>
        <w:jc w:val="both"/>
        <w:rPr>
          <w:rFonts w:ascii="DIN Next W1G" w:hAnsi="DIN Next W1G"/>
          <w:sz w:val="22"/>
          <w:szCs w:val="22"/>
        </w:rPr>
      </w:pPr>
      <w:r w:rsidRPr="004B0859">
        <w:rPr>
          <w:rFonts w:ascii="DIN Next W1G" w:hAnsi="DIN Next W1G"/>
          <w:sz w:val="22"/>
          <w:szCs w:val="22"/>
        </w:rPr>
        <w:t xml:space="preserve">This multilateral side event at FfD4, co-hosted by a coalition of governments and international entities, seeks to bring together public and private sector actors to explore practical, coordinated approaches for financing inclusive digital transformation. The co-hosting partners bring a wealth of tools, policy frameworks, and regional initiatives that can be leveraged to accelerate impact. Through open dialogue and joint problem-solving, the event will highlight successful South-South and triangular cooperation </w:t>
      </w:r>
      <w:r w:rsidR="00C45F5A" w:rsidRPr="004B0859">
        <w:rPr>
          <w:rFonts w:ascii="DIN Next W1G" w:hAnsi="DIN Next W1G"/>
          <w:sz w:val="22"/>
          <w:szCs w:val="22"/>
        </w:rPr>
        <w:t>initiatives and</w:t>
      </w:r>
      <w:r w:rsidRPr="004B0859">
        <w:rPr>
          <w:rFonts w:ascii="DIN Next W1G" w:hAnsi="DIN Next W1G"/>
          <w:sz w:val="22"/>
          <w:szCs w:val="22"/>
        </w:rPr>
        <w:t xml:space="preserve"> promote investment strategies that scale digital inclusion and economic opportunity across regions.</w:t>
      </w:r>
    </w:p>
    <w:p w14:paraId="3F9E943F" w14:textId="77777777" w:rsidR="002844C7" w:rsidRPr="00C35C84" w:rsidRDefault="002844C7" w:rsidP="00A360A7">
      <w:pPr>
        <w:spacing w:after="0" w:line="240" w:lineRule="auto"/>
        <w:rPr>
          <w:rFonts w:ascii="DIN Next W1G" w:hAnsi="DIN Next W1G"/>
          <w:sz w:val="22"/>
          <w:szCs w:val="22"/>
        </w:rPr>
      </w:pPr>
    </w:p>
    <w:p w14:paraId="314DB362" w14:textId="77777777" w:rsidR="006D79F2" w:rsidRPr="006D79F2" w:rsidRDefault="006D79F2" w:rsidP="006D79F2">
      <w:pPr>
        <w:spacing w:after="0" w:line="240" w:lineRule="auto"/>
        <w:rPr>
          <w:rFonts w:ascii="DIN Next W1G" w:hAnsi="DIN Next W1G"/>
          <w:b/>
          <w:bCs/>
          <w:sz w:val="22"/>
          <w:szCs w:val="22"/>
        </w:rPr>
      </w:pPr>
      <w:r w:rsidRPr="006D79F2">
        <w:rPr>
          <w:rFonts w:ascii="DIN Next W1G" w:hAnsi="DIN Next W1G"/>
          <w:b/>
          <w:bCs/>
          <w:sz w:val="22"/>
          <w:szCs w:val="22"/>
        </w:rPr>
        <w:t>2. Event Details</w:t>
      </w:r>
    </w:p>
    <w:p w14:paraId="440ED32F" w14:textId="77777777" w:rsidR="00E550A3" w:rsidRDefault="00E550A3" w:rsidP="00E550A3">
      <w:pPr>
        <w:spacing w:after="0" w:line="240" w:lineRule="auto"/>
        <w:rPr>
          <w:rFonts w:ascii="DIN Next W1G" w:hAnsi="DIN Next W1G"/>
          <w:b/>
          <w:bCs/>
          <w:sz w:val="22"/>
          <w:szCs w:val="22"/>
        </w:rPr>
      </w:pPr>
    </w:p>
    <w:p w14:paraId="322491D1" w14:textId="77777777" w:rsidR="006714DD" w:rsidRPr="006714DD" w:rsidRDefault="00063FE0" w:rsidP="006714DD">
      <w:pPr>
        <w:pStyle w:val="ListParagraph"/>
        <w:numPr>
          <w:ilvl w:val="0"/>
          <w:numId w:val="15"/>
        </w:numPr>
        <w:spacing w:after="0" w:line="240" w:lineRule="auto"/>
        <w:rPr>
          <w:rFonts w:ascii="DIN Next W1G" w:hAnsi="DIN Next W1G"/>
          <w:b/>
          <w:bCs/>
          <w:sz w:val="22"/>
          <w:szCs w:val="22"/>
        </w:rPr>
      </w:pPr>
      <w:r>
        <w:rPr>
          <w:rFonts w:ascii="DIN Next W1G" w:hAnsi="DIN Next W1G"/>
          <w:b/>
          <w:bCs/>
          <w:sz w:val="22"/>
          <w:szCs w:val="22"/>
        </w:rPr>
        <w:t xml:space="preserve">Duration: </w:t>
      </w:r>
      <w:r>
        <w:rPr>
          <w:rFonts w:ascii="DIN Next W1G" w:hAnsi="DIN Next W1G"/>
          <w:sz w:val="22"/>
          <w:szCs w:val="22"/>
        </w:rPr>
        <w:t>90</w:t>
      </w:r>
      <w:r w:rsidR="00F038F1">
        <w:rPr>
          <w:rFonts w:ascii="DIN Next W1G" w:hAnsi="DIN Next W1G"/>
          <w:sz w:val="22"/>
          <w:szCs w:val="22"/>
        </w:rPr>
        <w:t>-</w:t>
      </w:r>
      <w:r>
        <w:rPr>
          <w:rFonts w:ascii="DIN Next W1G" w:hAnsi="DIN Next W1G"/>
          <w:sz w:val="22"/>
          <w:szCs w:val="22"/>
        </w:rPr>
        <w:t>minute time slot</w:t>
      </w:r>
    </w:p>
    <w:p w14:paraId="15240B56" w14:textId="33FECD3A" w:rsidR="006714DD" w:rsidRDefault="006714DD" w:rsidP="006714DD">
      <w:pPr>
        <w:pStyle w:val="ListParagraph"/>
        <w:numPr>
          <w:ilvl w:val="0"/>
          <w:numId w:val="15"/>
        </w:numPr>
        <w:spacing w:after="0" w:line="240" w:lineRule="auto"/>
        <w:rPr>
          <w:rFonts w:ascii="DIN Next W1G" w:hAnsi="DIN Next W1G"/>
          <w:b/>
          <w:bCs/>
          <w:sz w:val="22"/>
          <w:szCs w:val="22"/>
        </w:rPr>
      </w:pPr>
      <w:r>
        <w:rPr>
          <w:rFonts w:ascii="DIN Next W1G" w:hAnsi="DIN Next W1G"/>
          <w:b/>
          <w:bCs/>
          <w:sz w:val="22"/>
          <w:szCs w:val="22"/>
        </w:rPr>
        <w:t>Date</w:t>
      </w:r>
      <w:r w:rsidR="004152FE">
        <w:rPr>
          <w:rFonts w:ascii="DIN Next W1G" w:hAnsi="DIN Next W1G"/>
          <w:b/>
          <w:bCs/>
          <w:sz w:val="22"/>
          <w:szCs w:val="22"/>
        </w:rPr>
        <w:t xml:space="preserve"> &amp; Time:</w:t>
      </w:r>
      <w:r w:rsidR="00015E10">
        <w:rPr>
          <w:rFonts w:ascii="DIN Next W1G" w:hAnsi="DIN Next W1G"/>
          <w:b/>
          <w:bCs/>
          <w:sz w:val="22"/>
          <w:szCs w:val="22"/>
        </w:rPr>
        <w:t xml:space="preserve"> </w:t>
      </w:r>
      <w:r w:rsidR="00934F28">
        <w:rPr>
          <w:rFonts w:ascii="DIN Next W1G" w:hAnsi="DIN Next W1G"/>
          <w:sz w:val="22"/>
          <w:szCs w:val="22"/>
        </w:rPr>
        <w:t>Wednesday 2 July</w:t>
      </w:r>
      <w:r w:rsidR="00F877A4">
        <w:rPr>
          <w:rFonts w:ascii="DIN Next W1G" w:hAnsi="DIN Next W1G"/>
          <w:sz w:val="22"/>
          <w:szCs w:val="22"/>
        </w:rPr>
        <w:t xml:space="preserve">, </w:t>
      </w:r>
      <w:r w:rsidR="00D50E27">
        <w:rPr>
          <w:rFonts w:ascii="DIN Next W1G" w:hAnsi="DIN Next W1G"/>
          <w:sz w:val="22"/>
          <w:szCs w:val="22"/>
        </w:rPr>
        <w:t>2:30-4:00 PM</w:t>
      </w:r>
    </w:p>
    <w:p w14:paraId="7C97AF83" w14:textId="5932E386" w:rsidR="008C170B" w:rsidRPr="008F78A3" w:rsidRDefault="008C170B" w:rsidP="008F78A3">
      <w:pPr>
        <w:pStyle w:val="ListParagraph"/>
        <w:numPr>
          <w:ilvl w:val="0"/>
          <w:numId w:val="15"/>
        </w:numPr>
        <w:spacing w:after="0" w:line="240" w:lineRule="auto"/>
        <w:rPr>
          <w:rFonts w:ascii="DIN Next W1G" w:hAnsi="DIN Next W1G"/>
          <w:sz w:val="22"/>
          <w:szCs w:val="22"/>
        </w:rPr>
      </w:pPr>
      <w:r w:rsidRPr="006714DD">
        <w:rPr>
          <w:rFonts w:ascii="DIN Next W1G" w:hAnsi="DIN Next W1G"/>
          <w:b/>
          <w:bCs/>
          <w:sz w:val="22"/>
          <w:szCs w:val="22"/>
        </w:rPr>
        <w:t xml:space="preserve">Venue: </w:t>
      </w:r>
      <w:r w:rsidR="00AE0922">
        <w:rPr>
          <w:rFonts w:ascii="DIN Next W1G" w:hAnsi="DIN Next W1G"/>
          <w:sz w:val="22"/>
          <w:szCs w:val="22"/>
        </w:rPr>
        <w:t>Side event 10, F</w:t>
      </w:r>
      <w:r w:rsidR="008F78A3" w:rsidRPr="008F78A3">
        <w:rPr>
          <w:rFonts w:ascii="DIN Next W1G" w:hAnsi="DIN Next W1G"/>
          <w:sz w:val="22"/>
          <w:szCs w:val="22"/>
        </w:rPr>
        <w:t>IBES Sevilla Exhibition and Conference Centre</w:t>
      </w:r>
      <w:r w:rsidR="008F78A3">
        <w:rPr>
          <w:rFonts w:ascii="DIN Next W1G" w:hAnsi="DIN Next W1G"/>
          <w:sz w:val="22"/>
          <w:szCs w:val="22"/>
        </w:rPr>
        <w:t xml:space="preserve"> (</w:t>
      </w:r>
      <w:r w:rsidR="00AE0922">
        <w:rPr>
          <w:rFonts w:ascii="DIN Next W1G" w:hAnsi="DIN Next W1G"/>
          <w:sz w:val="22"/>
          <w:szCs w:val="22"/>
        </w:rPr>
        <w:t>room capacity: 48</w:t>
      </w:r>
      <w:r w:rsidR="008F78A3">
        <w:rPr>
          <w:rFonts w:ascii="DIN Next W1G" w:hAnsi="DIN Next W1G"/>
          <w:sz w:val="22"/>
          <w:szCs w:val="22"/>
        </w:rPr>
        <w:t>)</w:t>
      </w:r>
    </w:p>
    <w:p w14:paraId="3159B742" w14:textId="77777777" w:rsidR="005B0C6F" w:rsidRDefault="005B0C6F" w:rsidP="007C4C1A">
      <w:pPr>
        <w:pStyle w:val="ListParagraph"/>
        <w:numPr>
          <w:ilvl w:val="0"/>
          <w:numId w:val="15"/>
        </w:numPr>
        <w:spacing w:after="0" w:line="240" w:lineRule="auto"/>
        <w:rPr>
          <w:rFonts w:ascii="DIN Next W1G" w:hAnsi="DIN Next W1G"/>
          <w:sz w:val="22"/>
          <w:szCs w:val="22"/>
        </w:rPr>
      </w:pPr>
      <w:r w:rsidRPr="005B0C6F">
        <w:rPr>
          <w:rFonts w:ascii="DIN Next W1G" w:hAnsi="DIN Next W1G"/>
          <w:b/>
          <w:bCs/>
          <w:sz w:val="22"/>
          <w:szCs w:val="22"/>
        </w:rPr>
        <w:lastRenderedPageBreak/>
        <w:t>Room setup</w:t>
      </w:r>
      <w:r w:rsidRPr="005B0C6F">
        <w:rPr>
          <w:rFonts w:ascii="DIN Next W1G" w:hAnsi="DIN Next W1G"/>
          <w:sz w:val="22"/>
          <w:szCs w:val="22"/>
        </w:rPr>
        <w:t>: in a theatre-style layout with a head table for five speakers, and is equipped with the following:</w:t>
      </w:r>
    </w:p>
    <w:p w14:paraId="040E4891" w14:textId="77777777" w:rsidR="005B0C6F" w:rsidRDefault="005B0C6F" w:rsidP="005B0C6F">
      <w:pPr>
        <w:pStyle w:val="ListParagraph"/>
        <w:numPr>
          <w:ilvl w:val="1"/>
          <w:numId w:val="15"/>
        </w:numPr>
        <w:spacing w:after="0" w:line="240" w:lineRule="auto"/>
        <w:rPr>
          <w:rFonts w:ascii="DIN Next W1G" w:hAnsi="DIN Next W1G"/>
          <w:sz w:val="22"/>
          <w:szCs w:val="22"/>
        </w:rPr>
      </w:pPr>
      <w:r w:rsidRPr="005B0C6F">
        <w:rPr>
          <w:rFonts w:ascii="DIN Next W1G" w:hAnsi="DIN Next W1G"/>
          <w:sz w:val="22"/>
          <w:szCs w:val="22"/>
        </w:rPr>
        <w:t xml:space="preserve">Microphones for the head table </w:t>
      </w:r>
    </w:p>
    <w:p w14:paraId="2E172666" w14:textId="77777777" w:rsidR="005B0C6F" w:rsidRDefault="005B0C6F" w:rsidP="005B0C6F">
      <w:pPr>
        <w:pStyle w:val="ListParagraph"/>
        <w:numPr>
          <w:ilvl w:val="1"/>
          <w:numId w:val="15"/>
        </w:numPr>
        <w:spacing w:after="0" w:line="240" w:lineRule="auto"/>
        <w:rPr>
          <w:rFonts w:ascii="DIN Next W1G" w:hAnsi="DIN Next W1G"/>
          <w:sz w:val="22"/>
          <w:szCs w:val="22"/>
        </w:rPr>
      </w:pPr>
      <w:r w:rsidRPr="005B0C6F">
        <w:rPr>
          <w:rFonts w:ascii="DIN Next W1G" w:hAnsi="DIN Next W1G"/>
          <w:sz w:val="22"/>
          <w:szCs w:val="22"/>
        </w:rPr>
        <w:t>Proportionate number of wireless handheld microphones for audience participation</w:t>
      </w:r>
    </w:p>
    <w:p w14:paraId="5B5FAD24" w14:textId="77777777" w:rsidR="005B0C6F" w:rsidRDefault="005B0C6F" w:rsidP="005B0C6F">
      <w:pPr>
        <w:pStyle w:val="ListParagraph"/>
        <w:numPr>
          <w:ilvl w:val="1"/>
          <w:numId w:val="15"/>
        </w:numPr>
        <w:spacing w:after="0" w:line="240" w:lineRule="auto"/>
        <w:rPr>
          <w:rFonts w:ascii="DIN Next W1G" w:hAnsi="DIN Next W1G"/>
          <w:sz w:val="22"/>
          <w:szCs w:val="22"/>
        </w:rPr>
      </w:pPr>
      <w:r w:rsidRPr="005B0C6F">
        <w:rPr>
          <w:rFonts w:ascii="DIN Next W1G" w:hAnsi="DIN Next W1G"/>
          <w:sz w:val="22"/>
          <w:szCs w:val="22"/>
        </w:rPr>
        <w:t>Facility for display of computer content from organizers (HDMI and USB-C connectivity to be provided) with audio</w:t>
      </w:r>
    </w:p>
    <w:p w14:paraId="73DAC146" w14:textId="77777777" w:rsidR="00AE6C0A" w:rsidRDefault="005B0C6F" w:rsidP="005B0C6F">
      <w:pPr>
        <w:pStyle w:val="ListParagraph"/>
        <w:numPr>
          <w:ilvl w:val="1"/>
          <w:numId w:val="15"/>
        </w:numPr>
        <w:spacing w:after="0" w:line="240" w:lineRule="auto"/>
        <w:rPr>
          <w:rFonts w:ascii="DIN Next W1G" w:hAnsi="DIN Next W1G"/>
          <w:sz w:val="22"/>
          <w:szCs w:val="22"/>
        </w:rPr>
      </w:pPr>
      <w:r w:rsidRPr="005B0C6F">
        <w:rPr>
          <w:rFonts w:ascii="DIN Next W1G" w:hAnsi="DIN Next W1G"/>
          <w:sz w:val="22"/>
          <w:szCs w:val="22"/>
        </w:rPr>
        <w:t>Bluetooth slide advancer</w:t>
      </w:r>
    </w:p>
    <w:p w14:paraId="6EF5571E" w14:textId="3ECC0426" w:rsidR="00E550A3" w:rsidRPr="006A709A" w:rsidRDefault="00E550A3" w:rsidP="006A709A">
      <w:pPr>
        <w:pStyle w:val="ListParagraph"/>
        <w:numPr>
          <w:ilvl w:val="0"/>
          <w:numId w:val="15"/>
        </w:numPr>
        <w:spacing w:after="0" w:line="240" w:lineRule="auto"/>
        <w:rPr>
          <w:rFonts w:ascii="DIN Next W1G" w:hAnsi="DIN Next W1G"/>
          <w:b/>
          <w:bCs/>
          <w:sz w:val="22"/>
          <w:szCs w:val="22"/>
        </w:rPr>
      </w:pPr>
      <w:r w:rsidRPr="006A709A">
        <w:rPr>
          <w:rFonts w:ascii="DIN Next W1G" w:hAnsi="DIN Next W1G"/>
          <w:b/>
          <w:bCs/>
          <w:sz w:val="22"/>
          <w:szCs w:val="22"/>
        </w:rPr>
        <w:t xml:space="preserve">Format: </w:t>
      </w:r>
      <w:r w:rsidRPr="006A709A">
        <w:rPr>
          <w:rFonts w:ascii="DIN Next W1G" w:hAnsi="DIN Next W1G"/>
          <w:sz w:val="22"/>
          <w:szCs w:val="22"/>
        </w:rPr>
        <w:t xml:space="preserve">High-level </w:t>
      </w:r>
      <w:r w:rsidR="00771F0D">
        <w:rPr>
          <w:rFonts w:ascii="DIN Next W1G" w:hAnsi="DIN Next W1G"/>
          <w:sz w:val="22"/>
          <w:szCs w:val="22"/>
        </w:rPr>
        <w:t>keynote interventions</w:t>
      </w:r>
      <w:r w:rsidR="005564C9">
        <w:rPr>
          <w:rFonts w:ascii="DIN Next W1G" w:hAnsi="DIN Next W1G"/>
          <w:sz w:val="22"/>
          <w:szCs w:val="22"/>
        </w:rPr>
        <w:t xml:space="preserve">, </w:t>
      </w:r>
      <w:r w:rsidR="00771F0D">
        <w:rPr>
          <w:rFonts w:ascii="DIN Next W1G" w:hAnsi="DIN Next W1G"/>
          <w:sz w:val="22"/>
          <w:szCs w:val="22"/>
        </w:rPr>
        <w:t>panel</w:t>
      </w:r>
      <w:r w:rsidRPr="006A709A">
        <w:rPr>
          <w:rFonts w:ascii="DIN Next W1G" w:hAnsi="DIN Next W1G"/>
          <w:sz w:val="22"/>
          <w:szCs w:val="22"/>
        </w:rPr>
        <w:t xml:space="preserve"> discussion</w:t>
      </w:r>
      <w:r w:rsidR="00600F2C">
        <w:rPr>
          <w:rFonts w:ascii="DIN Next W1G" w:hAnsi="DIN Next W1G"/>
          <w:sz w:val="22"/>
          <w:szCs w:val="22"/>
        </w:rPr>
        <w:t>s and</w:t>
      </w:r>
      <w:r w:rsidRPr="006A709A">
        <w:rPr>
          <w:rFonts w:ascii="DIN Next W1G" w:hAnsi="DIN Next W1G"/>
          <w:sz w:val="22"/>
          <w:szCs w:val="22"/>
        </w:rPr>
        <w:t xml:space="preserve"> moderated conversation, </w:t>
      </w:r>
      <w:r w:rsidR="005564C9">
        <w:rPr>
          <w:rFonts w:ascii="DIN Next W1G" w:hAnsi="DIN Next W1G"/>
          <w:sz w:val="22"/>
          <w:szCs w:val="22"/>
        </w:rPr>
        <w:t>leading to</w:t>
      </w:r>
      <w:r w:rsidRPr="006A709A">
        <w:rPr>
          <w:rFonts w:ascii="DIN Next W1G" w:hAnsi="DIN Next W1G"/>
          <w:sz w:val="22"/>
          <w:szCs w:val="22"/>
        </w:rPr>
        <w:t xml:space="preserve"> interactive dialogue </w:t>
      </w:r>
      <w:r w:rsidR="005564C9">
        <w:rPr>
          <w:rFonts w:ascii="DIN Next W1G" w:hAnsi="DIN Next W1G"/>
          <w:sz w:val="22"/>
          <w:szCs w:val="22"/>
        </w:rPr>
        <w:t>between</w:t>
      </w:r>
      <w:r w:rsidRPr="006A709A">
        <w:rPr>
          <w:rFonts w:ascii="DIN Next W1G" w:hAnsi="DIN Next W1G"/>
          <w:sz w:val="22"/>
          <w:szCs w:val="22"/>
        </w:rPr>
        <w:t xml:space="preserve"> participants from government, international organizations, development banks, and the private sector.</w:t>
      </w:r>
    </w:p>
    <w:p w14:paraId="743154DF" w14:textId="39A5FABE" w:rsidR="006A709A" w:rsidRPr="006A709A" w:rsidRDefault="006A709A" w:rsidP="006A709A">
      <w:pPr>
        <w:pStyle w:val="ListParagraph"/>
        <w:numPr>
          <w:ilvl w:val="0"/>
          <w:numId w:val="14"/>
        </w:numPr>
        <w:spacing w:after="0" w:line="240" w:lineRule="auto"/>
        <w:rPr>
          <w:rFonts w:ascii="DIN Next W1G" w:hAnsi="DIN Next W1G"/>
          <w:sz w:val="22"/>
          <w:szCs w:val="22"/>
        </w:rPr>
      </w:pPr>
      <w:r w:rsidRPr="006A709A">
        <w:rPr>
          <w:rFonts w:ascii="DIN Next W1G" w:hAnsi="DIN Next W1G"/>
          <w:b/>
          <w:bCs/>
          <w:sz w:val="22"/>
          <w:szCs w:val="22"/>
        </w:rPr>
        <w:t xml:space="preserve">Target Audience: </w:t>
      </w:r>
      <w:r w:rsidRPr="006A709A">
        <w:rPr>
          <w:rFonts w:ascii="DIN Next W1G" w:hAnsi="DIN Next W1G"/>
          <w:sz w:val="22"/>
          <w:szCs w:val="22"/>
        </w:rPr>
        <w:t>registrants of the FfD4 conference, which includes:</w:t>
      </w:r>
    </w:p>
    <w:p w14:paraId="5482D51C" w14:textId="77777777" w:rsidR="006A709A" w:rsidRPr="006A709A" w:rsidRDefault="006A709A" w:rsidP="006A709A">
      <w:pPr>
        <w:pStyle w:val="ListParagraph"/>
        <w:numPr>
          <w:ilvl w:val="1"/>
          <w:numId w:val="14"/>
        </w:numPr>
        <w:spacing w:after="0" w:line="240" w:lineRule="auto"/>
        <w:rPr>
          <w:rFonts w:ascii="DIN Next W1G" w:hAnsi="DIN Next W1G"/>
          <w:sz w:val="22"/>
          <w:szCs w:val="22"/>
        </w:rPr>
      </w:pPr>
      <w:r w:rsidRPr="006A709A">
        <w:rPr>
          <w:rFonts w:ascii="DIN Next W1G" w:hAnsi="DIN Next W1G"/>
          <w:b/>
          <w:bCs/>
          <w:sz w:val="22"/>
          <w:szCs w:val="22"/>
        </w:rPr>
        <w:t>Policymakers and Regulators:</w:t>
      </w:r>
      <w:r w:rsidRPr="006A709A">
        <w:rPr>
          <w:rFonts w:ascii="DIN Next W1G" w:hAnsi="DIN Next W1G"/>
          <w:sz w:val="22"/>
          <w:szCs w:val="22"/>
        </w:rPr>
        <w:t> Governments, trade ministries, and regulatory bodies.</w:t>
      </w:r>
    </w:p>
    <w:p w14:paraId="0D9C38EA" w14:textId="77777777" w:rsidR="006A709A" w:rsidRPr="006A709A" w:rsidRDefault="006A709A" w:rsidP="006A709A">
      <w:pPr>
        <w:pStyle w:val="ListParagraph"/>
        <w:numPr>
          <w:ilvl w:val="1"/>
          <w:numId w:val="14"/>
        </w:numPr>
        <w:spacing w:after="0" w:line="240" w:lineRule="auto"/>
        <w:rPr>
          <w:rFonts w:ascii="DIN Next W1G" w:hAnsi="DIN Next W1G"/>
          <w:sz w:val="22"/>
          <w:szCs w:val="22"/>
        </w:rPr>
      </w:pPr>
      <w:r w:rsidRPr="006A709A">
        <w:rPr>
          <w:rFonts w:ascii="DIN Next W1G" w:hAnsi="DIN Next W1G"/>
          <w:b/>
          <w:bCs/>
          <w:sz w:val="22"/>
          <w:szCs w:val="22"/>
        </w:rPr>
        <w:t>International Organizations:</w:t>
      </w:r>
      <w:r w:rsidRPr="006A709A">
        <w:rPr>
          <w:rFonts w:ascii="DIN Next W1G" w:hAnsi="DIN Next W1G"/>
          <w:sz w:val="22"/>
          <w:szCs w:val="22"/>
        </w:rPr>
        <w:t> UN agencies, development banks, and multilateral institutions.</w:t>
      </w:r>
    </w:p>
    <w:p w14:paraId="620CC91A" w14:textId="3BCA8486" w:rsidR="006A709A" w:rsidRPr="006A709A" w:rsidRDefault="006A709A" w:rsidP="006A709A">
      <w:pPr>
        <w:pStyle w:val="ListParagraph"/>
        <w:numPr>
          <w:ilvl w:val="1"/>
          <w:numId w:val="14"/>
        </w:numPr>
        <w:spacing w:after="0" w:line="240" w:lineRule="auto"/>
        <w:rPr>
          <w:rFonts w:ascii="DIN Next W1G" w:hAnsi="DIN Next W1G"/>
          <w:sz w:val="22"/>
          <w:szCs w:val="22"/>
        </w:rPr>
      </w:pPr>
      <w:r w:rsidRPr="006A709A">
        <w:rPr>
          <w:rFonts w:ascii="DIN Next W1G" w:hAnsi="DIN Next W1G"/>
          <w:b/>
          <w:bCs/>
          <w:sz w:val="22"/>
          <w:szCs w:val="22"/>
        </w:rPr>
        <w:t>Civil Society and Academia:</w:t>
      </w:r>
      <w:r w:rsidRPr="006A709A">
        <w:rPr>
          <w:rFonts w:ascii="DIN Next W1G" w:hAnsi="DIN Next W1G"/>
          <w:sz w:val="22"/>
          <w:szCs w:val="22"/>
        </w:rPr>
        <w:t> </w:t>
      </w:r>
      <w:r w:rsidR="00AE6C0A">
        <w:rPr>
          <w:rFonts w:ascii="DIN Next W1G" w:hAnsi="DIN Next W1G"/>
          <w:sz w:val="22"/>
          <w:szCs w:val="22"/>
        </w:rPr>
        <w:t>E</w:t>
      </w:r>
      <w:r w:rsidRPr="006A709A">
        <w:rPr>
          <w:rFonts w:ascii="DIN Next W1G" w:hAnsi="DIN Next W1G"/>
          <w:sz w:val="22"/>
          <w:szCs w:val="22"/>
        </w:rPr>
        <w:t xml:space="preserve">quality advocates, researchers, and digital trade </w:t>
      </w:r>
      <w:r w:rsidR="00AE6C0A">
        <w:rPr>
          <w:rFonts w:ascii="DIN Next W1G" w:hAnsi="DIN Next W1G"/>
          <w:sz w:val="22"/>
          <w:szCs w:val="22"/>
        </w:rPr>
        <w:t xml:space="preserve">and investment </w:t>
      </w:r>
      <w:r w:rsidRPr="006A709A">
        <w:rPr>
          <w:rFonts w:ascii="DIN Next W1G" w:hAnsi="DIN Next W1G"/>
          <w:sz w:val="22"/>
          <w:szCs w:val="22"/>
        </w:rPr>
        <w:t>experts.</w:t>
      </w:r>
    </w:p>
    <w:p w14:paraId="531C786F" w14:textId="7EF6EDC6" w:rsidR="006A709A" w:rsidRPr="006A709A" w:rsidRDefault="006A709A" w:rsidP="006A709A">
      <w:pPr>
        <w:pStyle w:val="ListParagraph"/>
        <w:numPr>
          <w:ilvl w:val="1"/>
          <w:numId w:val="14"/>
        </w:numPr>
        <w:spacing w:after="0" w:line="240" w:lineRule="auto"/>
        <w:rPr>
          <w:rFonts w:ascii="DIN Next W1G" w:hAnsi="DIN Next W1G"/>
          <w:sz w:val="22"/>
          <w:szCs w:val="22"/>
        </w:rPr>
      </w:pPr>
      <w:r w:rsidRPr="006A709A">
        <w:rPr>
          <w:rFonts w:ascii="DIN Next W1G" w:hAnsi="DIN Next W1G"/>
          <w:b/>
          <w:bCs/>
          <w:sz w:val="22"/>
          <w:szCs w:val="22"/>
        </w:rPr>
        <w:t>Private Sector:</w:t>
      </w:r>
      <w:r w:rsidRPr="006A709A">
        <w:rPr>
          <w:rFonts w:ascii="DIN Next W1G" w:hAnsi="DIN Next W1G"/>
          <w:sz w:val="22"/>
          <w:szCs w:val="22"/>
        </w:rPr>
        <w:t> Fintech companies, e-commerce platforms, and digital infrastructure providers.</w:t>
      </w:r>
    </w:p>
    <w:p w14:paraId="02ED0707" w14:textId="51617AAD" w:rsidR="006D79F2" w:rsidRPr="006A709A" w:rsidRDefault="006D79F2" w:rsidP="006D79F2">
      <w:pPr>
        <w:spacing w:after="0" w:line="240" w:lineRule="auto"/>
        <w:rPr>
          <w:rFonts w:ascii="DIN Next W1G" w:hAnsi="DIN Next W1G"/>
          <w:sz w:val="22"/>
          <w:szCs w:val="22"/>
        </w:rPr>
      </w:pPr>
    </w:p>
    <w:p w14:paraId="5A334360" w14:textId="73BCFEAC" w:rsidR="006D79F2" w:rsidRDefault="006D79F2" w:rsidP="006D79F2">
      <w:pPr>
        <w:spacing w:after="0" w:line="240" w:lineRule="auto"/>
        <w:rPr>
          <w:rFonts w:ascii="DIN Next W1G" w:hAnsi="DIN Next W1G"/>
          <w:b/>
          <w:bCs/>
          <w:sz w:val="22"/>
          <w:szCs w:val="22"/>
        </w:rPr>
      </w:pPr>
      <w:r w:rsidRPr="006A709A">
        <w:rPr>
          <w:rFonts w:ascii="DIN Next W1G" w:hAnsi="DIN Next W1G"/>
          <w:b/>
          <w:bCs/>
          <w:sz w:val="22"/>
          <w:szCs w:val="22"/>
        </w:rPr>
        <w:t>3. Agenda</w:t>
      </w:r>
    </w:p>
    <w:p w14:paraId="2EED2F8B" w14:textId="77777777" w:rsidR="0099171B" w:rsidRPr="006A709A" w:rsidRDefault="0099171B" w:rsidP="006D79F2">
      <w:pPr>
        <w:spacing w:after="0" w:line="240" w:lineRule="auto"/>
        <w:rPr>
          <w:rFonts w:ascii="DIN Next W1G" w:hAnsi="DIN Next W1G"/>
          <w:b/>
          <w:bCs/>
          <w:sz w:val="22"/>
          <w:szCs w:val="22"/>
        </w:rPr>
      </w:pPr>
    </w:p>
    <w:tbl>
      <w:tblPr>
        <w:tblStyle w:val="GridTable4"/>
        <w:tblW w:w="0" w:type="auto"/>
        <w:tblLook w:val="04A0" w:firstRow="1" w:lastRow="0" w:firstColumn="1" w:lastColumn="0" w:noHBand="0" w:noVBand="1"/>
      </w:tblPr>
      <w:tblGrid>
        <w:gridCol w:w="985"/>
        <w:gridCol w:w="3690"/>
        <w:gridCol w:w="4675"/>
      </w:tblGrid>
      <w:tr w:rsidR="00C35C84" w:rsidRPr="006A709A" w14:paraId="7A91E29F" w14:textId="77777777" w:rsidTr="007164A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85" w:type="dxa"/>
          </w:tcPr>
          <w:p w14:paraId="2C29E26B" w14:textId="3688E664" w:rsidR="00C35C84" w:rsidRPr="006A709A" w:rsidRDefault="00C35C84" w:rsidP="005D1D7F">
            <w:pPr>
              <w:spacing w:line="259" w:lineRule="auto"/>
              <w:rPr>
                <w:rFonts w:ascii="DIN Next W1G" w:hAnsi="DIN Next W1G"/>
                <w:b w:val="0"/>
                <w:bCs w:val="0"/>
                <w:sz w:val="22"/>
                <w:szCs w:val="22"/>
              </w:rPr>
            </w:pPr>
            <w:r w:rsidRPr="006A709A">
              <w:rPr>
                <w:rFonts w:ascii="DIN Next W1G" w:hAnsi="DIN Next W1G"/>
                <w:b w:val="0"/>
                <w:bCs w:val="0"/>
                <w:sz w:val="22"/>
                <w:szCs w:val="22"/>
              </w:rPr>
              <w:t>Timing</w:t>
            </w:r>
          </w:p>
        </w:tc>
        <w:tc>
          <w:tcPr>
            <w:tcW w:w="3690" w:type="dxa"/>
          </w:tcPr>
          <w:p w14:paraId="5DDFED0C" w14:textId="42F6C70A" w:rsidR="00C35C84" w:rsidRPr="006A709A" w:rsidRDefault="00C35C84" w:rsidP="005D1D7F">
            <w:pPr>
              <w:spacing w:line="259" w:lineRule="auto"/>
              <w:cnfStyle w:val="100000000000" w:firstRow="1" w:lastRow="0" w:firstColumn="0" w:lastColumn="0" w:oddVBand="0" w:evenVBand="0" w:oddHBand="0" w:evenHBand="0" w:firstRowFirstColumn="0" w:firstRowLastColumn="0" w:lastRowFirstColumn="0" w:lastRowLastColumn="0"/>
              <w:rPr>
                <w:rFonts w:ascii="DIN Next W1G" w:hAnsi="DIN Next W1G"/>
                <w:b w:val="0"/>
                <w:bCs w:val="0"/>
                <w:sz w:val="22"/>
                <w:szCs w:val="22"/>
              </w:rPr>
            </w:pPr>
            <w:r w:rsidRPr="006A709A">
              <w:rPr>
                <w:rFonts w:ascii="DIN Next W1G" w:hAnsi="DIN Next W1G"/>
                <w:b w:val="0"/>
                <w:bCs w:val="0"/>
                <w:sz w:val="22"/>
                <w:szCs w:val="22"/>
              </w:rPr>
              <w:t>Description</w:t>
            </w:r>
          </w:p>
        </w:tc>
        <w:tc>
          <w:tcPr>
            <w:tcW w:w="4675" w:type="dxa"/>
          </w:tcPr>
          <w:p w14:paraId="7295DED1" w14:textId="2C847919" w:rsidR="00C35C84" w:rsidRPr="006A709A" w:rsidRDefault="00C35C84" w:rsidP="005D1D7F">
            <w:pPr>
              <w:spacing w:line="259" w:lineRule="auto"/>
              <w:cnfStyle w:val="100000000000" w:firstRow="1" w:lastRow="0" w:firstColumn="0" w:lastColumn="0" w:oddVBand="0" w:evenVBand="0" w:oddHBand="0" w:evenHBand="0" w:firstRowFirstColumn="0" w:firstRowLastColumn="0" w:lastRowFirstColumn="0" w:lastRowLastColumn="0"/>
              <w:rPr>
                <w:rFonts w:ascii="DIN Next W1G" w:hAnsi="DIN Next W1G"/>
                <w:b w:val="0"/>
                <w:bCs w:val="0"/>
                <w:sz w:val="22"/>
                <w:szCs w:val="22"/>
              </w:rPr>
            </w:pPr>
            <w:r w:rsidRPr="006A709A">
              <w:rPr>
                <w:rFonts w:ascii="DIN Next W1G" w:hAnsi="DIN Next W1G"/>
                <w:b w:val="0"/>
                <w:bCs w:val="0"/>
                <w:sz w:val="22"/>
                <w:szCs w:val="22"/>
              </w:rPr>
              <w:t>Speakers/Participants</w:t>
            </w:r>
          </w:p>
        </w:tc>
      </w:tr>
      <w:tr w:rsidR="00C35C84" w:rsidRPr="006A709A" w14:paraId="18EA1FC8" w14:textId="77777777" w:rsidTr="007164A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85" w:type="dxa"/>
          </w:tcPr>
          <w:p w14:paraId="49AFE0C7" w14:textId="3D1B10E3" w:rsidR="00C35C84" w:rsidRPr="006A709A" w:rsidRDefault="00C35C84" w:rsidP="005D1D7F">
            <w:pPr>
              <w:spacing w:line="259" w:lineRule="auto"/>
              <w:rPr>
                <w:rFonts w:ascii="DIN Next W1G" w:hAnsi="DIN Next W1G"/>
                <w:b w:val="0"/>
                <w:bCs w:val="0"/>
                <w:sz w:val="22"/>
                <w:szCs w:val="22"/>
              </w:rPr>
            </w:pPr>
            <w:r w:rsidRPr="006A709A">
              <w:rPr>
                <w:rFonts w:ascii="DIN Next W1G" w:hAnsi="DIN Next W1G"/>
                <w:b w:val="0"/>
                <w:bCs w:val="0"/>
                <w:sz w:val="22"/>
                <w:szCs w:val="22"/>
              </w:rPr>
              <w:t>10 mins</w:t>
            </w:r>
          </w:p>
        </w:tc>
        <w:tc>
          <w:tcPr>
            <w:tcW w:w="3690" w:type="dxa"/>
          </w:tcPr>
          <w:p w14:paraId="7B4F053C" w14:textId="71B9831B" w:rsidR="00C35C84" w:rsidRPr="004E52F1" w:rsidRDefault="00710F13" w:rsidP="005D1D7F">
            <w:pPr>
              <w:spacing w:line="259" w:lineRule="auto"/>
              <w:cnfStyle w:val="000000100000" w:firstRow="0" w:lastRow="0" w:firstColumn="0" w:lastColumn="0" w:oddVBand="0" w:evenVBand="0" w:oddHBand="1" w:evenHBand="0" w:firstRowFirstColumn="0" w:firstRowLastColumn="0" w:lastRowFirstColumn="0" w:lastRowLastColumn="0"/>
              <w:rPr>
                <w:rFonts w:ascii="DIN Next W1G" w:hAnsi="DIN Next W1G"/>
                <w:b/>
                <w:bCs/>
                <w:sz w:val="22"/>
                <w:szCs w:val="22"/>
              </w:rPr>
            </w:pPr>
            <w:r w:rsidRPr="004E52F1">
              <w:rPr>
                <w:rFonts w:ascii="DIN Next W1G" w:hAnsi="DIN Next W1G"/>
                <w:b/>
                <w:bCs/>
                <w:sz w:val="22"/>
                <w:szCs w:val="22"/>
              </w:rPr>
              <w:t xml:space="preserve">Welcome &amp; </w:t>
            </w:r>
            <w:r w:rsidR="001D5337" w:rsidRPr="004E52F1">
              <w:rPr>
                <w:rFonts w:ascii="DIN Next W1G" w:hAnsi="DIN Next W1G"/>
                <w:b/>
                <w:bCs/>
                <w:sz w:val="22"/>
                <w:szCs w:val="22"/>
              </w:rPr>
              <w:t>Opening Remarks</w:t>
            </w:r>
          </w:p>
        </w:tc>
        <w:tc>
          <w:tcPr>
            <w:tcW w:w="4675" w:type="dxa"/>
          </w:tcPr>
          <w:p w14:paraId="417E72C9" w14:textId="014FD6BB" w:rsidR="001D5337" w:rsidRPr="0031628C" w:rsidRDefault="002E4C47" w:rsidP="0031628C">
            <w:pPr>
              <w:pStyle w:val="ListParagraph"/>
              <w:numPr>
                <w:ilvl w:val="0"/>
                <w:numId w:val="14"/>
              </w:numPr>
              <w:spacing w:line="259" w:lineRule="auto"/>
              <w:cnfStyle w:val="000000100000" w:firstRow="0" w:lastRow="0" w:firstColumn="0" w:lastColumn="0" w:oddVBand="0" w:evenVBand="0" w:oddHBand="1" w:evenHBand="0" w:firstRowFirstColumn="0" w:firstRowLastColumn="0" w:lastRowFirstColumn="0" w:lastRowLastColumn="0"/>
              <w:rPr>
                <w:rFonts w:ascii="DIN Next W1G" w:hAnsi="DIN Next W1G"/>
                <w:sz w:val="22"/>
                <w:szCs w:val="22"/>
              </w:rPr>
            </w:pPr>
            <w:r>
              <w:rPr>
                <w:rFonts w:ascii="DIN Next W1G" w:hAnsi="DIN Next W1G"/>
                <w:b/>
                <w:bCs/>
                <w:sz w:val="22"/>
                <w:szCs w:val="22"/>
              </w:rPr>
              <w:t xml:space="preserve">Dr. Hajar El </w:t>
            </w:r>
            <w:proofErr w:type="spellStart"/>
            <w:r>
              <w:rPr>
                <w:rFonts w:ascii="DIN Next W1G" w:hAnsi="DIN Next W1G"/>
                <w:b/>
                <w:bCs/>
                <w:sz w:val="22"/>
                <w:szCs w:val="22"/>
              </w:rPr>
              <w:t>Haddaoui</w:t>
            </w:r>
            <w:proofErr w:type="spellEnd"/>
            <w:r w:rsidR="00DA4FC1" w:rsidRPr="0031628C">
              <w:rPr>
                <w:rFonts w:ascii="DIN Next W1G" w:hAnsi="DIN Next W1G"/>
                <w:sz w:val="22"/>
                <w:szCs w:val="22"/>
              </w:rPr>
              <w:t xml:space="preserve">, </w:t>
            </w:r>
            <w:r>
              <w:rPr>
                <w:rFonts w:ascii="DIN Next W1G" w:hAnsi="DIN Next W1G"/>
                <w:sz w:val="22"/>
                <w:szCs w:val="22"/>
              </w:rPr>
              <w:t>Director General</w:t>
            </w:r>
            <w:r w:rsidR="00DA4FC1" w:rsidRPr="0031628C">
              <w:rPr>
                <w:rFonts w:ascii="DIN Next W1G" w:hAnsi="DIN Next W1G"/>
                <w:sz w:val="22"/>
                <w:szCs w:val="22"/>
              </w:rPr>
              <w:t xml:space="preserve">, </w:t>
            </w:r>
            <w:r w:rsidR="00A112F1" w:rsidRPr="0031628C">
              <w:rPr>
                <w:rFonts w:ascii="DIN Next W1G" w:hAnsi="DIN Next W1G"/>
                <w:sz w:val="22"/>
                <w:szCs w:val="22"/>
              </w:rPr>
              <w:t>Digital Cooperation Organization (DCO)</w:t>
            </w:r>
            <w:r w:rsidR="0031628C">
              <w:rPr>
                <w:rFonts w:ascii="DIN Next W1G" w:hAnsi="DIN Next W1G"/>
                <w:sz w:val="22"/>
                <w:szCs w:val="22"/>
              </w:rPr>
              <w:t xml:space="preserve"> </w:t>
            </w:r>
          </w:p>
          <w:p w14:paraId="2188D1EC" w14:textId="6D2BF88C" w:rsidR="008A31CF" w:rsidRPr="006A709A" w:rsidRDefault="00AA04B5" w:rsidP="005D1D7F">
            <w:pPr>
              <w:numPr>
                <w:ilvl w:val="0"/>
                <w:numId w:val="3"/>
              </w:numPr>
              <w:spacing w:line="259" w:lineRule="auto"/>
              <w:cnfStyle w:val="000000100000" w:firstRow="0" w:lastRow="0" w:firstColumn="0" w:lastColumn="0" w:oddVBand="0" w:evenVBand="0" w:oddHBand="1" w:evenHBand="0" w:firstRowFirstColumn="0" w:firstRowLastColumn="0" w:lastRowFirstColumn="0" w:lastRowLastColumn="0"/>
              <w:rPr>
                <w:rFonts w:ascii="DIN Next W1G" w:hAnsi="DIN Next W1G"/>
                <w:sz w:val="22"/>
                <w:szCs w:val="22"/>
              </w:rPr>
            </w:pPr>
            <w:r>
              <w:rPr>
                <w:rFonts w:ascii="DIN Next W1G" w:hAnsi="DIN Next W1G"/>
                <w:sz w:val="22"/>
                <w:szCs w:val="22"/>
              </w:rPr>
              <w:t>Senior Representative, Government of the State of Kuwait</w:t>
            </w:r>
            <w:r w:rsidR="008A31CF" w:rsidRPr="006A709A">
              <w:rPr>
                <w:rFonts w:ascii="DIN Next W1G" w:hAnsi="DIN Next W1G"/>
                <w:sz w:val="22"/>
                <w:szCs w:val="22"/>
              </w:rPr>
              <w:t xml:space="preserve"> </w:t>
            </w:r>
          </w:p>
        </w:tc>
      </w:tr>
      <w:tr w:rsidR="00AA04B5" w:rsidRPr="006A709A" w14:paraId="4097F86F" w14:textId="77777777" w:rsidTr="007164AD">
        <w:tc>
          <w:tcPr>
            <w:cnfStyle w:val="001000000000" w:firstRow="0" w:lastRow="0" w:firstColumn="1" w:lastColumn="0" w:oddVBand="0" w:evenVBand="0" w:oddHBand="0" w:evenHBand="0" w:firstRowFirstColumn="0" w:firstRowLastColumn="0" w:lastRowFirstColumn="0" w:lastRowLastColumn="0"/>
            <w:tcW w:w="985" w:type="dxa"/>
          </w:tcPr>
          <w:p w14:paraId="3DDE2C92" w14:textId="5C51ECEC" w:rsidR="00AA04B5" w:rsidRPr="00963ADE" w:rsidRDefault="00963ADE" w:rsidP="005D1D7F">
            <w:pPr>
              <w:spacing w:line="259" w:lineRule="auto"/>
              <w:rPr>
                <w:rFonts w:ascii="DIN Next W1G" w:hAnsi="DIN Next W1G"/>
                <w:b w:val="0"/>
                <w:bCs w:val="0"/>
                <w:sz w:val="22"/>
                <w:szCs w:val="22"/>
              </w:rPr>
            </w:pPr>
            <w:r>
              <w:rPr>
                <w:rFonts w:ascii="DIN Next W1G" w:hAnsi="DIN Next W1G"/>
                <w:b w:val="0"/>
                <w:bCs w:val="0"/>
                <w:sz w:val="22"/>
                <w:szCs w:val="22"/>
              </w:rPr>
              <w:t>1</w:t>
            </w:r>
            <w:r w:rsidR="006C4591">
              <w:rPr>
                <w:rFonts w:ascii="DIN Next W1G" w:hAnsi="DIN Next W1G"/>
                <w:b w:val="0"/>
                <w:bCs w:val="0"/>
                <w:sz w:val="22"/>
                <w:szCs w:val="22"/>
              </w:rPr>
              <w:t>0</w:t>
            </w:r>
            <w:r>
              <w:rPr>
                <w:rFonts w:ascii="DIN Next W1G" w:hAnsi="DIN Next W1G"/>
                <w:b w:val="0"/>
                <w:bCs w:val="0"/>
                <w:sz w:val="22"/>
                <w:szCs w:val="22"/>
              </w:rPr>
              <w:t xml:space="preserve"> mins</w:t>
            </w:r>
          </w:p>
        </w:tc>
        <w:tc>
          <w:tcPr>
            <w:tcW w:w="3690" w:type="dxa"/>
          </w:tcPr>
          <w:p w14:paraId="61BFC64D" w14:textId="77777777" w:rsidR="00AA04B5" w:rsidRDefault="00963ADE" w:rsidP="005D1D7F">
            <w:pPr>
              <w:spacing w:line="259" w:lineRule="auto"/>
              <w:cnfStyle w:val="000000000000" w:firstRow="0" w:lastRow="0" w:firstColumn="0" w:lastColumn="0" w:oddVBand="0" w:evenVBand="0" w:oddHBand="0" w:evenHBand="0" w:firstRowFirstColumn="0" w:firstRowLastColumn="0" w:lastRowFirstColumn="0" w:lastRowLastColumn="0"/>
              <w:rPr>
                <w:rFonts w:ascii="DIN Next W1G" w:hAnsi="DIN Next W1G"/>
                <w:b/>
                <w:bCs/>
                <w:sz w:val="22"/>
                <w:szCs w:val="22"/>
              </w:rPr>
            </w:pPr>
            <w:r w:rsidRPr="004E52F1">
              <w:rPr>
                <w:rFonts w:ascii="DIN Next W1G" w:hAnsi="DIN Next W1G"/>
                <w:b/>
                <w:bCs/>
                <w:sz w:val="22"/>
                <w:szCs w:val="22"/>
              </w:rPr>
              <w:t>Keynote Interventions</w:t>
            </w:r>
          </w:p>
          <w:p w14:paraId="0EB143C2" w14:textId="77777777" w:rsidR="00916435" w:rsidRDefault="00916435" w:rsidP="005D1D7F">
            <w:pPr>
              <w:spacing w:line="259" w:lineRule="auto"/>
              <w:cnfStyle w:val="000000000000" w:firstRow="0" w:lastRow="0" w:firstColumn="0" w:lastColumn="0" w:oddVBand="0" w:evenVBand="0" w:oddHBand="0" w:evenHBand="0" w:firstRowFirstColumn="0" w:firstRowLastColumn="0" w:lastRowFirstColumn="0" w:lastRowLastColumn="0"/>
              <w:rPr>
                <w:rFonts w:ascii="DIN Next W1G" w:hAnsi="DIN Next W1G"/>
                <w:sz w:val="22"/>
                <w:szCs w:val="22"/>
              </w:rPr>
            </w:pPr>
            <w:r>
              <w:rPr>
                <w:rFonts w:ascii="DIN Next W1G" w:hAnsi="DIN Next W1G"/>
                <w:sz w:val="22"/>
                <w:szCs w:val="22"/>
              </w:rPr>
              <w:t xml:space="preserve">UNOSSC keynote on </w:t>
            </w:r>
            <w:r w:rsidRPr="00963ADE">
              <w:rPr>
                <w:rFonts w:ascii="DIN Next W1G" w:hAnsi="DIN Next W1G"/>
                <w:sz w:val="22"/>
                <w:szCs w:val="22"/>
              </w:rPr>
              <w:t>South-South digital collaboration</w:t>
            </w:r>
          </w:p>
          <w:p w14:paraId="0F60A93F" w14:textId="63507943" w:rsidR="00916435" w:rsidRPr="00916435" w:rsidRDefault="00916435" w:rsidP="005D1D7F">
            <w:pPr>
              <w:spacing w:line="259" w:lineRule="auto"/>
              <w:cnfStyle w:val="000000000000" w:firstRow="0" w:lastRow="0" w:firstColumn="0" w:lastColumn="0" w:oddVBand="0" w:evenVBand="0" w:oddHBand="0" w:evenHBand="0" w:firstRowFirstColumn="0" w:firstRowLastColumn="0" w:lastRowFirstColumn="0" w:lastRowLastColumn="0"/>
              <w:rPr>
                <w:rFonts w:ascii="DIN Next W1G" w:hAnsi="DIN Next W1G"/>
                <w:sz w:val="22"/>
                <w:szCs w:val="22"/>
              </w:rPr>
            </w:pPr>
            <w:proofErr w:type="spellStart"/>
            <w:r>
              <w:rPr>
                <w:rFonts w:ascii="DIN Next W1G" w:hAnsi="DIN Next W1G"/>
                <w:sz w:val="22"/>
                <w:szCs w:val="22"/>
              </w:rPr>
              <w:t>AfCFTA</w:t>
            </w:r>
            <w:proofErr w:type="spellEnd"/>
            <w:r>
              <w:rPr>
                <w:rFonts w:ascii="DIN Next W1G" w:hAnsi="DIN Next W1G"/>
                <w:sz w:val="22"/>
                <w:szCs w:val="22"/>
              </w:rPr>
              <w:t xml:space="preserve"> keynote on </w:t>
            </w:r>
            <w:r w:rsidRPr="002C1D18">
              <w:rPr>
                <w:rFonts w:ascii="DIN Next W1G" w:hAnsi="DIN Next W1G"/>
                <w:sz w:val="22"/>
                <w:szCs w:val="22"/>
              </w:rPr>
              <w:t>digital trade and regional integration</w:t>
            </w:r>
          </w:p>
        </w:tc>
        <w:tc>
          <w:tcPr>
            <w:tcW w:w="4675" w:type="dxa"/>
          </w:tcPr>
          <w:p w14:paraId="377A19E4" w14:textId="1553AC06" w:rsidR="00AA04B5" w:rsidRDefault="00BF32FF" w:rsidP="005D1D7F">
            <w:pPr>
              <w:numPr>
                <w:ilvl w:val="0"/>
                <w:numId w:val="3"/>
              </w:numPr>
              <w:spacing w:line="259" w:lineRule="auto"/>
              <w:cnfStyle w:val="000000000000" w:firstRow="0" w:lastRow="0" w:firstColumn="0" w:lastColumn="0" w:oddVBand="0" w:evenVBand="0" w:oddHBand="0" w:evenHBand="0" w:firstRowFirstColumn="0" w:firstRowLastColumn="0" w:lastRowFirstColumn="0" w:lastRowLastColumn="0"/>
              <w:rPr>
                <w:rFonts w:ascii="DIN Next W1G" w:hAnsi="DIN Next W1G"/>
                <w:sz w:val="22"/>
                <w:szCs w:val="22"/>
              </w:rPr>
            </w:pPr>
            <w:proofErr w:type="spellStart"/>
            <w:r w:rsidRPr="008A0B2C">
              <w:rPr>
                <w:rFonts w:ascii="DIN Next W1G" w:hAnsi="DIN Next W1G"/>
                <w:b/>
                <w:bCs/>
                <w:sz w:val="22"/>
                <w:szCs w:val="22"/>
              </w:rPr>
              <w:t>Ms</w:t>
            </w:r>
            <w:proofErr w:type="spellEnd"/>
            <w:r w:rsidRPr="008A0B2C">
              <w:rPr>
                <w:rFonts w:ascii="DIN Next W1G" w:hAnsi="DIN Next W1G"/>
                <w:b/>
                <w:bCs/>
                <w:sz w:val="22"/>
                <w:szCs w:val="22"/>
              </w:rPr>
              <w:t xml:space="preserve"> Dima Al</w:t>
            </w:r>
            <w:r w:rsidR="008A0B2C" w:rsidRPr="008A0B2C">
              <w:rPr>
                <w:rFonts w:ascii="DIN Next W1G" w:hAnsi="DIN Next W1G"/>
                <w:b/>
                <w:bCs/>
                <w:sz w:val="22"/>
                <w:szCs w:val="22"/>
              </w:rPr>
              <w:t>-</w:t>
            </w:r>
            <w:r w:rsidRPr="008A0B2C">
              <w:rPr>
                <w:rFonts w:ascii="DIN Next W1G" w:hAnsi="DIN Next W1G"/>
                <w:b/>
                <w:bCs/>
                <w:sz w:val="22"/>
                <w:szCs w:val="22"/>
              </w:rPr>
              <w:t>Khatib</w:t>
            </w:r>
            <w:r>
              <w:rPr>
                <w:rFonts w:ascii="DIN Next W1G" w:hAnsi="DIN Next W1G"/>
                <w:sz w:val="22"/>
                <w:szCs w:val="22"/>
              </w:rPr>
              <w:t xml:space="preserve">, </w:t>
            </w:r>
            <w:r w:rsidR="00C343C6">
              <w:rPr>
                <w:rFonts w:ascii="DIN Next W1G" w:hAnsi="DIN Next W1G"/>
                <w:sz w:val="22"/>
                <w:szCs w:val="22"/>
              </w:rPr>
              <w:t xml:space="preserve">Director, </w:t>
            </w:r>
            <w:r w:rsidR="00787582">
              <w:rPr>
                <w:rFonts w:ascii="DIN Next W1G" w:hAnsi="DIN Next W1G"/>
                <w:sz w:val="22"/>
                <w:szCs w:val="22"/>
              </w:rPr>
              <w:t>UN Office for South-South Cooperation (</w:t>
            </w:r>
            <w:r w:rsidR="00963ADE" w:rsidRPr="00963ADE">
              <w:rPr>
                <w:rFonts w:ascii="DIN Next W1G" w:hAnsi="DIN Next W1G"/>
                <w:sz w:val="22"/>
                <w:szCs w:val="22"/>
              </w:rPr>
              <w:t>UNOSSC</w:t>
            </w:r>
            <w:r w:rsidR="00787582">
              <w:rPr>
                <w:rFonts w:ascii="DIN Next W1G" w:hAnsi="DIN Next W1G"/>
                <w:sz w:val="22"/>
                <w:szCs w:val="22"/>
              </w:rPr>
              <w:t>)</w:t>
            </w:r>
            <w:r w:rsidR="00963ADE" w:rsidRPr="00963ADE">
              <w:rPr>
                <w:rFonts w:ascii="DIN Next W1G" w:hAnsi="DIN Next W1G"/>
                <w:sz w:val="22"/>
                <w:szCs w:val="22"/>
              </w:rPr>
              <w:t xml:space="preserve"> </w:t>
            </w:r>
          </w:p>
          <w:p w14:paraId="0A497EF3" w14:textId="32987490" w:rsidR="008B4994" w:rsidRPr="005D1D7F" w:rsidRDefault="003D4830" w:rsidP="005D1D7F">
            <w:pPr>
              <w:numPr>
                <w:ilvl w:val="0"/>
                <w:numId w:val="3"/>
              </w:numPr>
              <w:spacing w:line="259" w:lineRule="auto"/>
              <w:cnfStyle w:val="000000000000" w:firstRow="0" w:lastRow="0" w:firstColumn="0" w:lastColumn="0" w:oddVBand="0" w:evenVBand="0" w:oddHBand="0" w:evenHBand="0" w:firstRowFirstColumn="0" w:firstRowLastColumn="0" w:lastRowFirstColumn="0" w:lastRowLastColumn="0"/>
              <w:rPr>
                <w:rFonts w:ascii="DIN Next W1G" w:hAnsi="DIN Next W1G"/>
                <w:sz w:val="22"/>
                <w:szCs w:val="22"/>
              </w:rPr>
            </w:pPr>
            <w:r>
              <w:rPr>
                <w:rFonts w:ascii="DIN Next W1G" w:hAnsi="DIN Next W1G"/>
                <w:b/>
                <w:bCs/>
                <w:sz w:val="22"/>
                <w:szCs w:val="22"/>
              </w:rPr>
              <w:t>H.E.</w:t>
            </w:r>
            <w:r w:rsidR="008A0B2C" w:rsidRPr="008A0B2C">
              <w:rPr>
                <w:rFonts w:ascii="DIN Next W1G" w:hAnsi="DIN Next W1G"/>
                <w:b/>
                <w:bCs/>
                <w:sz w:val="22"/>
                <w:szCs w:val="22"/>
              </w:rPr>
              <w:t xml:space="preserve"> </w:t>
            </w:r>
            <w:proofErr w:type="spellStart"/>
            <w:r w:rsidR="008A0B2C" w:rsidRPr="008A0B2C">
              <w:rPr>
                <w:rFonts w:ascii="DIN Next W1G" w:hAnsi="DIN Next W1G"/>
                <w:b/>
                <w:bCs/>
                <w:sz w:val="22"/>
                <w:szCs w:val="22"/>
              </w:rPr>
              <w:t>Wamkele</w:t>
            </w:r>
            <w:proofErr w:type="spellEnd"/>
            <w:r w:rsidR="008A0B2C" w:rsidRPr="008A0B2C">
              <w:rPr>
                <w:rFonts w:ascii="DIN Next W1G" w:hAnsi="DIN Next W1G"/>
                <w:b/>
                <w:bCs/>
                <w:sz w:val="22"/>
                <w:szCs w:val="22"/>
              </w:rPr>
              <w:t xml:space="preserve"> Mene</w:t>
            </w:r>
            <w:r w:rsidR="008A0B2C">
              <w:rPr>
                <w:rFonts w:ascii="DIN Next W1G" w:hAnsi="DIN Next W1G"/>
                <w:sz w:val="22"/>
                <w:szCs w:val="22"/>
              </w:rPr>
              <w:t>, Secretary-General, Africa Continental Free Trade Area (</w:t>
            </w:r>
            <w:proofErr w:type="spellStart"/>
            <w:r w:rsidR="002C1D18" w:rsidRPr="002C1D18">
              <w:rPr>
                <w:rFonts w:ascii="DIN Next W1G" w:hAnsi="DIN Next W1G"/>
                <w:sz w:val="22"/>
                <w:szCs w:val="22"/>
              </w:rPr>
              <w:t>AfCFTA</w:t>
            </w:r>
            <w:proofErr w:type="spellEnd"/>
            <w:r w:rsidR="008A0B2C">
              <w:rPr>
                <w:rFonts w:ascii="DIN Next W1G" w:hAnsi="DIN Next W1G"/>
                <w:sz w:val="22"/>
                <w:szCs w:val="22"/>
              </w:rPr>
              <w:t>)</w:t>
            </w:r>
            <w:r w:rsidR="002C1D18" w:rsidRPr="002C1D18">
              <w:rPr>
                <w:rFonts w:ascii="DIN Next W1G" w:hAnsi="DIN Next W1G"/>
                <w:sz w:val="22"/>
                <w:szCs w:val="22"/>
              </w:rPr>
              <w:t xml:space="preserve"> </w:t>
            </w:r>
          </w:p>
        </w:tc>
      </w:tr>
      <w:tr w:rsidR="00C35C84" w:rsidRPr="006A709A" w14:paraId="27DD7818" w14:textId="77777777" w:rsidTr="007164A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85" w:type="dxa"/>
          </w:tcPr>
          <w:p w14:paraId="68D1F559" w14:textId="3BF218C1" w:rsidR="00C35C84" w:rsidRPr="006A709A" w:rsidRDefault="00E16F7C" w:rsidP="005D1D7F">
            <w:pPr>
              <w:spacing w:line="259" w:lineRule="auto"/>
              <w:rPr>
                <w:rFonts w:ascii="DIN Next W1G" w:hAnsi="DIN Next W1G"/>
                <w:b w:val="0"/>
                <w:bCs w:val="0"/>
                <w:sz w:val="22"/>
                <w:szCs w:val="22"/>
              </w:rPr>
            </w:pPr>
            <w:r>
              <w:rPr>
                <w:rFonts w:ascii="DIN Next W1G" w:hAnsi="DIN Next W1G"/>
                <w:b w:val="0"/>
                <w:bCs w:val="0"/>
                <w:sz w:val="22"/>
                <w:szCs w:val="22"/>
              </w:rPr>
              <w:t>3</w:t>
            </w:r>
            <w:r w:rsidR="001D5337" w:rsidRPr="006A709A">
              <w:rPr>
                <w:rFonts w:ascii="DIN Next W1G" w:hAnsi="DIN Next W1G"/>
                <w:b w:val="0"/>
                <w:bCs w:val="0"/>
                <w:sz w:val="22"/>
                <w:szCs w:val="22"/>
              </w:rPr>
              <w:t>0 mins</w:t>
            </w:r>
          </w:p>
        </w:tc>
        <w:tc>
          <w:tcPr>
            <w:tcW w:w="3690" w:type="dxa"/>
          </w:tcPr>
          <w:p w14:paraId="66A5C3CC" w14:textId="77777777" w:rsidR="00C35C84" w:rsidRDefault="00250A22" w:rsidP="005D1D7F">
            <w:pPr>
              <w:spacing w:line="259" w:lineRule="auto"/>
              <w:cnfStyle w:val="000000100000" w:firstRow="0" w:lastRow="0" w:firstColumn="0" w:lastColumn="0" w:oddVBand="0" w:evenVBand="0" w:oddHBand="1" w:evenHBand="0" w:firstRowFirstColumn="0" w:firstRowLastColumn="0" w:lastRowFirstColumn="0" w:lastRowLastColumn="0"/>
              <w:rPr>
                <w:rFonts w:ascii="DIN Next W1G" w:hAnsi="DIN Next W1G"/>
                <w:sz w:val="22"/>
                <w:szCs w:val="22"/>
              </w:rPr>
            </w:pPr>
            <w:r>
              <w:rPr>
                <w:rFonts w:ascii="DIN Next W1G" w:hAnsi="DIN Next W1G"/>
                <w:b/>
                <w:bCs/>
                <w:sz w:val="22"/>
                <w:szCs w:val="22"/>
              </w:rPr>
              <w:t>Panel</w:t>
            </w:r>
            <w:r w:rsidR="009651D7">
              <w:rPr>
                <w:rFonts w:ascii="DIN Next W1G" w:hAnsi="DIN Next W1G"/>
                <w:b/>
                <w:bCs/>
                <w:sz w:val="22"/>
                <w:szCs w:val="22"/>
              </w:rPr>
              <w:t xml:space="preserve"> 1</w:t>
            </w:r>
            <w:r w:rsidR="00542D1D" w:rsidRPr="004E52F1">
              <w:rPr>
                <w:rFonts w:ascii="DIN Next W1G" w:hAnsi="DIN Next W1G"/>
                <w:b/>
                <w:bCs/>
                <w:sz w:val="22"/>
                <w:szCs w:val="22"/>
              </w:rPr>
              <w:t xml:space="preserve"> Discussion:</w:t>
            </w:r>
            <w:r w:rsidR="00542D1D" w:rsidRPr="00542D1D">
              <w:rPr>
                <w:rFonts w:ascii="DIN Next W1G" w:hAnsi="DIN Next W1G"/>
                <w:sz w:val="22"/>
                <w:szCs w:val="22"/>
              </w:rPr>
              <w:t xml:space="preserve"> </w:t>
            </w:r>
          </w:p>
          <w:p w14:paraId="723CE293" w14:textId="77777777" w:rsidR="00ED2122" w:rsidRDefault="00ED2122" w:rsidP="005D1D7F">
            <w:pPr>
              <w:spacing w:line="259" w:lineRule="auto"/>
              <w:cnfStyle w:val="000000100000" w:firstRow="0" w:lastRow="0" w:firstColumn="0" w:lastColumn="0" w:oddVBand="0" w:evenVBand="0" w:oddHBand="1" w:evenHBand="0" w:firstRowFirstColumn="0" w:firstRowLastColumn="0" w:lastRowFirstColumn="0" w:lastRowLastColumn="0"/>
              <w:rPr>
                <w:rFonts w:ascii="DIN Next W1G" w:hAnsi="DIN Next W1G"/>
                <w:sz w:val="22"/>
                <w:szCs w:val="22"/>
              </w:rPr>
            </w:pPr>
            <w:r w:rsidRPr="00ED2122">
              <w:rPr>
                <w:rFonts w:ascii="DIN Next W1G" w:hAnsi="DIN Next W1G"/>
                <w:sz w:val="22"/>
                <w:szCs w:val="22"/>
              </w:rPr>
              <w:t>Q1. How can multilateral organizations align their financing instruments and strategies to bridge the $1.6 trillion digital infrastructure investment gap in developing countries?</w:t>
            </w:r>
          </w:p>
          <w:p w14:paraId="6B139A20" w14:textId="77777777" w:rsidR="00ED2122" w:rsidRDefault="00ED2122" w:rsidP="005D1D7F">
            <w:pPr>
              <w:spacing w:line="259" w:lineRule="auto"/>
              <w:cnfStyle w:val="000000100000" w:firstRow="0" w:lastRow="0" w:firstColumn="0" w:lastColumn="0" w:oddVBand="0" w:evenVBand="0" w:oddHBand="1" w:evenHBand="0" w:firstRowFirstColumn="0" w:firstRowLastColumn="0" w:lastRowFirstColumn="0" w:lastRowLastColumn="0"/>
              <w:rPr>
                <w:rFonts w:ascii="DIN Next W1G" w:hAnsi="DIN Next W1G"/>
                <w:sz w:val="22"/>
                <w:szCs w:val="22"/>
              </w:rPr>
            </w:pPr>
          </w:p>
          <w:p w14:paraId="73B5FFF1" w14:textId="00D98C40" w:rsidR="00ED2122" w:rsidRDefault="007164AD" w:rsidP="005D1D7F">
            <w:pPr>
              <w:spacing w:line="259" w:lineRule="auto"/>
              <w:cnfStyle w:val="000000100000" w:firstRow="0" w:lastRow="0" w:firstColumn="0" w:lastColumn="0" w:oddVBand="0" w:evenVBand="0" w:oddHBand="1" w:evenHBand="0" w:firstRowFirstColumn="0" w:firstRowLastColumn="0" w:lastRowFirstColumn="0" w:lastRowLastColumn="0"/>
              <w:rPr>
                <w:rFonts w:ascii="DIN Next W1G" w:hAnsi="DIN Next W1G"/>
                <w:sz w:val="22"/>
                <w:szCs w:val="22"/>
              </w:rPr>
            </w:pPr>
            <w:r>
              <w:rPr>
                <w:rFonts w:ascii="DIN Next W1G" w:hAnsi="DIN Next W1G"/>
                <w:sz w:val="22"/>
                <w:szCs w:val="22"/>
              </w:rPr>
              <w:t xml:space="preserve">Q2. </w:t>
            </w:r>
            <w:r w:rsidRPr="007164AD">
              <w:rPr>
                <w:rFonts w:ascii="DIN Next W1G" w:hAnsi="DIN Next W1G"/>
                <w:sz w:val="22"/>
                <w:szCs w:val="22"/>
              </w:rPr>
              <w:t>What successful models of South-South or triangular cooperation have emerged for scaling digital inclusion and what lessons can be drawn for replication or expansion?</w:t>
            </w:r>
          </w:p>
          <w:p w14:paraId="3D77A972" w14:textId="77777777" w:rsidR="007164AD" w:rsidRDefault="007164AD" w:rsidP="005D1D7F">
            <w:pPr>
              <w:spacing w:line="259" w:lineRule="auto"/>
              <w:cnfStyle w:val="000000100000" w:firstRow="0" w:lastRow="0" w:firstColumn="0" w:lastColumn="0" w:oddVBand="0" w:evenVBand="0" w:oddHBand="1" w:evenHBand="0" w:firstRowFirstColumn="0" w:firstRowLastColumn="0" w:lastRowFirstColumn="0" w:lastRowLastColumn="0"/>
              <w:rPr>
                <w:rFonts w:ascii="DIN Next W1G" w:hAnsi="DIN Next W1G"/>
                <w:sz w:val="22"/>
                <w:szCs w:val="22"/>
              </w:rPr>
            </w:pPr>
          </w:p>
          <w:p w14:paraId="59BE524A" w14:textId="0B464CAF" w:rsidR="007164AD" w:rsidRPr="00ED2122" w:rsidRDefault="007164AD" w:rsidP="005D1D7F">
            <w:pPr>
              <w:spacing w:line="259" w:lineRule="auto"/>
              <w:cnfStyle w:val="000000100000" w:firstRow="0" w:lastRow="0" w:firstColumn="0" w:lastColumn="0" w:oddVBand="0" w:evenVBand="0" w:oddHBand="1" w:evenHBand="0" w:firstRowFirstColumn="0" w:firstRowLastColumn="0" w:lastRowFirstColumn="0" w:lastRowLastColumn="0"/>
              <w:rPr>
                <w:rFonts w:ascii="DIN Next W1G" w:hAnsi="DIN Next W1G"/>
                <w:sz w:val="22"/>
                <w:szCs w:val="22"/>
              </w:rPr>
            </w:pPr>
            <w:r>
              <w:rPr>
                <w:rFonts w:ascii="DIN Next W1G" w:hAnsi="DIN Next W1G"/>
                <w:sz w:val="22"/>
                <w:szCs w:val="22"/>
              </w:rPr>
              <w:lastRenderedPageBreak/>
              <w:t xml:space="preserve">Q3. </w:t>
            </w:r>
            <w:r w:rsidRPr="007164AD">
              <w:rPr>
                <w:rFonts w:ascii="DIN Next W1G" w:hAnsi="DIN Next W1G"/>
                <w:sz w:val="22"/>
                <w:szCs w:val="22"/>
              </w:rPr>
              <w:t>What policy and regulatory reforms are needed to enable more coordinated cross-border digital trade, and how can multilateral actors support governments in this transition?</w:t>
            </w:r>
          </w:p>
        </w:tc>
        <w:tc>
          <w:tcPr>
            <w:tcW w:w="4675" w:type="dxa"/>
          </w:tcPr>
          <w:p w14:paraId="32C22818" w14:textId="4EE368D5" w:rsidR="00ED2122" w:rsidRPr="003F0403" w:rsidRDefault="00ED2122" w:rsidP="009651D7">
            <w:pPr>
              <w:spacing w:line="259" w:lineRule="auto"/>
              <w:cnfStyle w:val="000000100000" w:firstRow="0" w:lastRow="0" w:firstColumn="0" w:lastColumn="0" w:oddVBand="0" w:evenVBand="0" w:oddHBand="1" w:evenHBand="0" w:firstRowFirstColumn="0" w:firstRowLastColumn="0" w:lastRowFirstColumn="0" w:lastRowLastColumn="0"/>
              <w:rPr>
                <w:rFonts w:ascii="DIN Next W1G" w:hAnsi="DIN Next W1G"/>
                <w:b/>
                <w:bCs/>
                <w:sz w:val="22"/>
                <w:szCs w:val="22"/>
              </w:rPr>
            </w:pPr>
            <w:r w:rsidRPr="003F0403">
              <w:rPr>
                <w:rFonts w:ascii="DIN Next W1G" w:hAnsi="DIN Next W1G"/>
                <w:b/>
                <w:bCs/>
                <w:i/>
                <w:iCs/>
                <w:sz w:val="22"/>
                <w:szCs w:val="22"/>
              </w:rPr>
              <w:lastRenderedPageBreak/>
              <w:t xml:space="preserve">What is the </w:t>
            </w:r>
            <w:r w:rsidR="007164AD" w:rsidRPr="003F0403">
              <w:rPr>
                <w:rFonts w:ascii="DIN Next W1G" w:hAnsi="DIN Next W1G"/>
                <w:b/>
                <w:bCs/>
                <w:i/>
                <w:iCs/>
                <w:sz w:val="22"/>
                <w:szCs w:val="22"/>
              </w:rPr>
              <w:t>R</w:t>
            </w:r>
            <w:r w:rsidRPr="003F0403">
              <w:rPr>
                <w:rFonts w:ascii="DIN Next W1G" w:hAnsi="DIN Next W1G"/>
                <w:b/>
                <w:bCs/>
                <w:i/>
                <w:iCs/>
                <w:sz w:val="22"/>
                <w:szCs w:val="22"/>
              </w:rPr>
              <w:t xml:space="preserve">ole of </w:t>
            </w:r>
            <w:r w:rsidR="007164AD" w:rsidRPr="003F0403">
              <w:rPr>
                <w:rFonts w:ascii="DIN Next W1G" w:hAnsi="DIN Next W1G"/>
                <w:b/>
                <w:bCs/>
                <w:i/>
                <w:iCs/>
                <w:sz w:val="22"/>
                <w:szCs w:val="22"/>
              </w:rPr>
              <w:t>M</w:t>
            </w:r>
            <w:r w:rsidRPr="003F0403">
              <w:rPr>
                <w:rFonts w:ascii="DIN Next W1G" w:hAnsi="DIN Next W1G"/>
                <w:b/>
                <w:bCs/>
                <w:i/>
                <w:iCs/>
                <w:sz w:val="22"/>
                <w:szCs w:val="22"/>
              </w:rPr>
              <w:t xml:space="preserve">ultilateralism </w:t>
            </w:r>
            <w:r w:rsidR="007164AD" w:rsidRPr="003F0403">
              <w:rPr>
                <w:rFonts w:ascii="DIN Next W1G" w:hAnsi="DIN Next W1G"/>
                <w:b/>
                <w:bCs/>
                <w:i/>
                <w:iCs/>
                <w:sz w:val="22"/>
                <w:szCs w:val="22"/>
              </w:rPr>
              <w:t xml:space="preserve">in Financing </w:t>
            </w:r>
            <w:r w:rsidRPr="003F0403">
              <w:rPr>
                <w:rFonts w:ascii="DIN Next W1G" w:hAnsi="DIN Next W1G"/>
                <w:b/>
                <w:bCs/>
                <w:i/>
                <w:iCs/>
                <w:sz w:val="22"/>
                <w:szCs w:val="22"/>
              </w:rPr>
              <w:t>Inclusive Digital Transformation?</w:t>
            </w:r>
          </w:p>
          <w:p w14:paraId="44C594AC" w14:textId="77777777" w:rsidR="00155B08" w:rsidRDefault="00155B08" w:rsidP="009651D7">
            <w:pPr>
              <w:spacing w:line="259" w:lineRule="auto"/>
              <w:cnfStyle w:val="000000100000" w:firstRow="0" w:lastRow="0" w:firstColumn="0" w:lastColumn="0" w:oddVBand="0" w:evenVBand="0" w:oddHBand="1" w:evenHBand="0" w:firstRowFirstColumn="0" w:firstRowLastColumn="0" w:lastRowFirstColumn="0" w:lastRowLastColumn="0"/>
              <w:rPr>
                <w:rFonts w:ascii="DIN Next W1G" w:hAnsi="DIN Next W1G"/>
                <w:sz w:val="22"/>
                <w:szCs w:val="22"/>
              </w:rPr>
            </w:pPr>
          </w:p>
          <w:p w14:paraId="3C279BD9" w14:textId="7B8F553A" w:rsidR="009651D7" w:rsidRDefault="009651D7" w:rsidP="009651D7">
            <w:pPr>
              <w:spacing w:line="259" w:lineRule="auto"/>
              <w:cnfStyle w:val="000000100000" w:firstRow="0" w:lastRow="0" w:firstColumn="0" w:lastColumn="0" w:oddVBand="0" w:evenVBand="0" w:oddHBand="1" w:evenHBand="0" w:firstRowFirstColumn="0" w:firstRowLastColumn="0" w:lastRowFirstColumn="0" w:lastRowLastColumn="0"/>
              <w:rPr>
                <w:rFonts w:ascii="DIN Next W1G" w:hAnsi="DIN Next W1G"/>
                <w:sz w:val="22"/>
                <w:szCs w:val="22"/>
              </w:rPr>
            </w:pPr>
            <w:r>
              <w:rPr>
                <w:rFonts w:ascii="DIN Next W1G" w:hAnsi="DIN Next W1G"/>
                <w:sz w:val="22"/>
                <w:szCs w:val="22"/>
              </w:rPr>
              <w:t xml:space="preserve">Moderator: </w:t>
            </w:r>
            <w:r w:rsidR="005E09E4">
              <w:rPr>
                <w:rFonts w:ascii="DIN Next W1G" w:hAnsi="DIN Next W1G"/>
                <w:sz w:val="22"/>
                <w:szCs w:val="22"/>
              </w:rPr>
              <w:t>UNOSSC</w:t>
            </w:r>
          </w:p>
          <w:p w14:paraId="69C49D85" w14:textId="6AE55509" w:rsidR="009651D7" w:rsidRDefault="009651D7" w:rsidP="009651D7">
            <w:pPr>
              <w:spacing w:line="259" w:lineRule="auto"/>
              <w:cnfStyle w:val="000000100000" w:firstRow="0" w:lastRow="0" w:firstColumn="0" w:lastColumn="0" w:oddVBand="0" w:evenVBand="0" w:oddHBand="1" w:evenHBand="0" w:firstRowFirstColumn="0" w:firstRowLastColumn="0" w:lastRowFirstColumn="0" w:lastRowLastColumn="0"/>
              <w:rPr>
                <w:rFonts w:ascii="DIN Next W1G" w:hAnsi="DIN Next W1G"/>
                <w:sz w:val="22"/>
                <w:szCs w:val="22"/>
              </w:rPr>
            </w:pPr>
            <w:r>
              <w:rPr>
                <w:rFonts w:ascii="DIN Next W1G" w:hAnsi="DIN Next W1G"/>
                <w:sz w:val="22"/>
                <w:szCs w:val="22"/>
              </w:rPr>
              <w:t>Speakers</w:t>
            </w:r>
            <w:r w:rsidR="00155B08">
              <w:rPr>
                <w:rFonts w:ascii="DIN Next W1G" w:hAnsi="DIN Next W1G"/>
                <w:sz w:val="22"/>
                <w:szCs w:val="22"/>
              </w:rPr>
              <w:t>:</w:t>
            </w:r>
          </w:p>
          <w:p w14:paraId="290D88E9" w14:textId="7BA3917A" w:rsidR="00584E67" w:rsidRDefault="0049661A" w:rsidP="005D1D7F">
            <w:pPr>
              <w:numPr>
                <w:ilvl w:val="0"/>
                <w:numId w:val="4"/>
              </w:numPr>
              <w:spacing w:line="259" w:lineRule="auto"/>
              <w:cnfStyle w:val="000000100000" w:firstRow="0" w:lastRow="0" w:firstColumn="0" w:lastColumn="0" w:oddVBand="0" w:evenVBand="0" w:oddHBand="1" w:evenHBand="0" w:firstRowFirstColumn="0" w:firstRowLastColumn="0" w:lastRowFirstColumn="0" w:lastRowLastColumn="0"/>
              <w:rPr>
                <w:rFonts w:ascii="DIN Next W1G" w:hAnsi="DIN Next W1G"/>
                <w:sz w:val="22"/>
                <w:szCs w:val="22"/>
              </w:rPr>
            </w:pPr>
            <w:r>
              <w:rPr>
                <w:rFonts w:ascii="DIN Next W1G" w:hAnsi="DIN Next W1G"/>
                <w:sz w:val="22"/>
                <w:szCs w:val="22"/>
              </w:rPr>
              <w:t>DCO Member State representative (</w:t>
            </w:r>
            <w:r w:rsidR="00D91696">
              <w:rPr>
                <w:rFonts w:ascii="DIN Next W1G" w:hAnsi="DIN Next W1G"/>
                <w:sz w:val="22"/>
                <w:szCs w:val="22"/>
              </w:rPr>
              <w:t>tbc</w:t>
            </w:r>
            <w:r w:rsidR="00EA5B72">
              <w:rPr>
                <w:rFonts w:ascii="DIN Next W1G" w:hAnsi="DIN Next W1G"/>
                <w:sz w:val="22"/>
                <w:szCs w:val="22"/>
              </w:rPr>
              <w:t>)</w:t>
            </w:r>
          </w:p>
          <w:p w14:paraId="5EE3CF7A" w14:textId="5B5A0961" w:rsidR="00584E67" w:rsidRDefault="002B4D5C" w:rsidP="005D1D7F">
            <w:pPr>
              <w:numPr>
                <w:ilvl w:val="0"/>
                <w:numId w:val="4"/>
              </w:numPr>
              <w:spacing w:line="259" w:lineRule="auto"/>
              <w:cnfStyle w:val="000000100000" w:firstRow="0" w:lastRow="0" w:firstColumn="0" w:lastColumn="0" w:oddVBand="0" w:evenVBand="0" w:oddHBand="1" w:evenHBand="0" w:firstRowFirstColumn="0" w:firstRowLastColumn="0" w:lastRowFirstColumn="0" w:lastRowLastColumn="0"/>
              <w:rPr>
                <w:rFonts w:ascii="DIN Next W1G" w:hAnsi="DIN Next W1G"/>
                <w:sz w:val="22"/>
                <w:szCs w:val="22"/>
              </w:rPr>
            </w:pPr>
            <w:r>
              <w:rPr>
                <w:rFonts w:ascii="DIN Next W1G" w:hAnsi="DIN Next W1G"/>
                <w:sz w:val="22"/>
                <w:szCs w:val="22"/>
              </w:rPr>
              <w:t xml:space="preserve">Senior Representative, </w:t>
            </w:r>
            <w:proofErr w:type="spellStart"/>
            <w:r w:rsidR="0027725B">
              <w:rPr>
                <w:rFonts w:ascii="DIN Next W1G" w:hAnsi="DIN Next W1G"/>
                <w:sz w:val="22"/>
                <w:szCs w:val="22"/>
              </w:rPr>
              <w:t>IsDB</w:t>
            </w:r>
            <w:proofErr w:type="spellEnd"/>
            <w:r>
              <w:rPr>
                <w:rFonts w:ascii="DIN Next W1G" w:hAnsi="DIN Next W1G"/>
                <w:sz w:val="22"/>
                <w:szCs w:val="22"/>
              </w:rPr>
              <w:t xml:space="preserve"> </w:t>
            </w:r>
            <w:r w:rsidR="00A2445B">
              <w:rPr>
                <w:rFonts w:ascii="DIN Next W1G" w:hAnsi="DIN Next W1G"/>
                <w:sz w:val="22"/>
                <w:szCs w:val="22"/>
              </w:rPr>
              <w:t>(tbc)</w:t>
            </w:r>
          </w:p>
          <w:p w14:paraId="5AA0EE6B" w14:textId="6F528A31" w:rsidR="00292699" w:rsidRDefault="002B4D5C" w:rsidP="005D1D7F">
            <w:pPr>
              <w:numPr>
                <w:ilvl w:val="0"/>
                <w:numId w:val="4"/>
              </w:numPr>
              <w:spacing w:line="259" w:lineRule="auto"/>
              <w:cnfStyle w:val="000000100000" w:firstRow="0" w:lastRow="0" w:firstColumn="0" w:lastColumn="0" w:oddVBand="0" w:evenVBand="0" w:oddHBand="1" w:evenHBand="0" w:firstRowFirstColumn="0" w:firstRowLastColumn="0" w:lastRowFirstColumn="0" w:lastRowLastColumn="0"/>
              <w:rPr>
                <w:rFonts w:ascii="DIN Next W1G" w:hAnsi="DIN Next W1G"/>
                <w:sz w:val="22"/>
                <w:szCs w:val="22"/>
              </w:rPr>
            </w:pPr>
            <w:r>
              <w:rPr>
                <w:rFonts w:ascii="DIN Next W1G" w:hAnsi="DIN Next W1G"/>
                <w:sz w:val="22"/>
                <w:szCs w:val="22"/>
              </w:rPr>
              <w:t>Senior Representative, Arab Bank for Economic Development in Africa (</w:t>
            </w:r>
            <w:r w:rsidR="00450BD7">
              <w:rPr>
                <w:rFonts w:ascii="DIN Next W1G" w:hAnsi="DIN Next W1G"/>
                <w:sz w:val="22"/>
                <w:szCs w:val="22"/>
              </w:rPr>
              <w:t>BADEA</w:t>
            </w:r>
            <w:r>
              <w:rPr>
                <w:rFonts w:ascii="DIN Next W1G" w:hAnsi="DIN Next W1G"/>
                <w:sz w:val="22"/>
                <w:szCs w:val="22"/>
              </w:rPr>
              <w:t xml:space="preserve">) </w:t>
            </w:r>
            <w:r w:rsidR="00A2445B">
              <w:rPr>
                <w:rFonts w:ascii="DIN Next W1G" w:hAnsi="DIN Next W1G"/>
                <w:sz w:val="22"/>
                <w:szCs w:val="22"/>
              </w:rPr>
              <w:t>(tbc)</w:t>
            </w:r>
          </w:p>
          <w:p w14:paraId="023ED68A" w14:textId="5F0D6DB6" w:rsidR="00EA51D4" w:rsidRPr="00857AAA" w:rsidRDefault="00EA51D4" w:rsidP="00EA51D4">
            <w:pPr>
              <w:numPr>
                <w:ilvl w:val="0"/>
                <w:numId w:val="4"/>
              </w:numPr>
              <w:spacing w:line="259" w:lineRule="auto"/>
              <w:cnfStyle w:val="000000100000" w:firstRow="0" w:lastRow="0" w:firstColumn="0" w:lastColumn="0" w:oddVBand="0" w:evenVBand="0" w:oddHBand="1" w:evenHBand="0" w:firstRowFirstColumn="0" w:firstRowLastColumn="0" w:lastRowFirstColumn="0" w:lastRowLastColumn="0"/>
              <w:rPr>
                <w:rFonts w:ascii="DIN Next W1G" w:hAnsi="DIN Next W1G"/>
                <w:sz w:val="22"/>
                <w:szCs w:val="22"/>
              </w:rPr>
            </w:pPr>
            <w:r>
              <w:rPr>
                <w:rFonts w:ascii="DIN Next W1G" w:hAnsi="DIN Next W1G"/>
                <w:sz w:val="22"/>
                <w:szCs w:val="22"/>
              </w:rPr>
              <w:t xml:space="preserve">Senior Representative, </w:t>
            </w:r>
            <w:r w:rsidR="00A00445">
              <w:rPr>
                <w:rFonts w:ascii="DIN Next W1G" w:hAnsi="DIN Next W1G"/>
                <w:sz w:val="22"/>
                <w:szCs w:val="22"/>
              </w:rPr>
              <w:t>UN</w:t>
            </w:r>
            <w:r w:rsidR="002D1074">
              <w:rPr>
                <w:rFonts w:ascii="DIN Next W1G" w:hAnsi="DIN Next W1G"/>
                <w:sz w:val="22"/>
                <w:szCs w:val="22"/>
              </w:rPr>
              <w:t xml:space="preserve"> Capital Development Fund</w:t>
            </w:r>
            <w:r w:rsidR="00A00445">
              <w:rPr>
                <w:rFonts w:ascii="DIN Next W1G" w:hAnsi="DIN Next W1G"/>
                <w:sz w:val="22"/>
                <w:szCs w:val="22"/>
              </w:rPr>
              <w:t xml:space="preserve"> </w:t>
            </w:r>
            <w:r w:rsidR="002D1074">
              <w:rPr>
                <w:rFonts w:ascii="DIN Next W1G" w:hAnsi="DIN Next W1G"/>
                <w:sz w:val="22"/>
                <w:szCs w:val="22"/>
              </w:rPr>
              <w:t>(</w:t>
            </w:r>
            <w:r>
              <w:rPr>
                <w:rFonts w:ascii="DIN Next W1G" w:hAnsi="DIN Next W1G"/>
                <w:sz w:val="22"/>
                <w:szCs w:val="22"/>
              </w:rPr>
              <w:t>UNCDF</w:t>
            </w:r>
            <w:r w:rsidR="002D1074">
              <w:rPr>
                <w:rFonts w:ascii="DIN Next W1G" w:hAnsi="DIN Next W1G"/>
                <w:sz w:val="22"/>
                <w:szCs w:val="22"/>
              </w:rPr>
              <w:t>)</w:t>
            </w:r>
          </w:p>
          <w:p w14:paraId="7567BD7E" w14:textId="34521D60" w:rsidR="00151AA4" w:rsidRPr="00373863" w:rsidRDefault="00151AA4" w:rsidP="00EA51D4">
            <w:pPr>
              <w:spacing w:line="259" w:lineRule="auto"/>
              <w:cnfStyle w:val="000000100000" w:firstRow="0" w:lastRow="0" w:firstColumn="0" w:lastColumn="0" w:oddVBand="0" w:evenVBand="0" w:oddHBand="1" w:evenHBand="0" w:firstRowFirstColumn="0" w:firstRowLastColumn="0" w:lastRowFirstColumn="0" w:lastRowLastColumn="0"/>
              <w:rPr>
                <w:rFonts w:ascii="DIN Next W1G" w:hAnsi="DIN Next W1G"/>
                <w:sz w:val="22"/>
                <w:szCs w:val="22"/>
              </w:rPr>
            </w:pPr>
          </w:p>
        </w:tc>
      </w:tr>
      <w:tr w:rsidR="001D5337" w14:paraId="125313DC" w14:textId="77777777" w:rsidTr="007164AD">
        <w:tc>
          <w:tcPr>
            <w:cnfStyle w:val="001000000000" w:firstRow="0" w:lastRow="0" w:firstColumn="1" w:lastColumn="0" w:oddVBand="0" w:evenVBand="0" w:oddHBand="0" w:evenHBand="0" w:firstRowFirstColumn="0" w:firstRowLastColumn="0" w:lastRowFirstColumn="0" w:lastRowLastColumn="0"/>
            <w:tcW w:w="985" w:type="dxa"/>
          </w:tcPr>
          <w:p w14:paraId="3721B68C" w14:textId="46737A59" w:rsidR="001D5337" w:rsidRPr="001D5337" w:rsidRDefault="009651D7" w:rsidP="005D1D7F">
            <w:pPr>
              <w:spacing w:line="259" w:lineRule="auto"/>
              <w:rPr>
                <w:rFonts w:ascii="DIN Next W1G" w:hAnsi="DIN Next W1G"/>
                <w:b w:val="0"/>
                <w:bCs w:val="0"/>
                <w:sz w:val="22"/>
                <w:szCs w:val="22"/>
              </w:rPr>
            </w:pPr>
            <w:r>
              <w:rPr>
                <w:rFonts w:ascii="DIN Next W1G" w:hAnsi="DIN Next W1G"/>
                <w:b w:val="0"/>
                <w:bCs w:val="0"/>
                <w:sz w:val="22"/>
                <w:szCs w:val="22"/>
              </w:rPr>
              <w:lastRenderedPageBreak/>
              <w:t>30</w:t>
            </w:r>
            <w:r w:rsidR="001D5337" w:rsidRPr="001D5337">
              <w:rPr>
                <w:rFonts w:ascii="DIN Next W1G" w:hAnsi="DIN Next W1G"/>
                <w:b w:val="0"/>
                <w:bCs w:val="0"/>
                <w:sz w:val="22"/>
                <w:szCs w:val="22"/>
              </w:rPr>
              <w:t xml:space="preserve"> min</w:t>
            </w:r>
            <w:r w:rsidR="001D5337">
              <w:rPr>
                <w:rFonts w:ascii="DIN Next W1G" w:hAnsi="DIN Next W1G"/>
                <w:b w:val="0"/>
                <w:bCs w:val="0"/>
                <w:sz w:val="22"/>
                <w:szCs w:val="22"/>
              </w:rPr>
              <w:t>s</w:t>
            </w:r>
          </w:p>
        </w:tc>
        <w:tc>
          <w:tcPr>
            <w:tcW w:w="3690" w:type="dxa"/>
          </w:tcPr>
          <w:p w14:paraId="2AB11655" w14:textId="77777777" w:rsidR="001D5337" w:rsidRDefault="009651D7" w:rsidP="005D1D7F">
            <w:pPr>
              <w:spacing w:line="259" w:lineRule="auto"/>
              <w:cnfStyle w:val="000000000000" w:firstRow="0" w:lastRow="0" w:firstColumn="0" w:lastColumn="0" w:oddVBand="0" w:evenVBand="0" w:oddHBand="0" w:evenHBand="0" w:firstRowFirstColumn="0" w:firstRowLastColumn="0" w:lastRowFirstColumn="0" w:lastRowLastColumn="0"/>
              <w:rPr>
                <w:rFonts w:ascii="DIN Next W1G" w:hAnsi="DIN Next W1G"/>
                <w:sz w:val="22"/>
                <w:szCs w:val="22"/>
              </w:rPr>
            </w:pPr>
            <w:r>
              <w:rPr>
                <w:rFonts w:ascii="DIN Next W1G" w:hAnsi="DIN Next W1G"/>
                <w:b/>
                <w:bCs/>
                <w:sz w:val="22"/>
                <w:szCs w:val="22"/>
              </w:rPr>
              <w:t>Panel 2</w:t>
            </w:r>
            <w:r w:rsidRPr="004E52F1">
              <w:rPr>
                <w:rFonts w:ascii="DIN Next W1G" w:hAnsi="DIN Next W1G"/>
                <w:b/>
                <w:bCs/>
                <w:sz w:val="22"/>
                <w:szCs w:val="22"/>
              </w:rPr>
              <w:t xml:space="preserve"> Discussion:</w:t>
            </w:r>
            <w:r w:rsidRPr="00542D1D">
              <w:rPr>
                <w:rFonts w:ascii="DIN Next W1G" w:hAnsi="DIN Next W1G"/>
                <w:sz w:val="22"/>
                <w:szCs w:val="22"/>
              </w:rPr>
              <w:t xml:space="preserve"> </w:t>
            </w:r>
          </w:p>
          <w:p w14:paraId="2549822E" w14:textId="4B761703" w:rsidR="00AF1DD6" w:rsidRDefault="00AF1DD6" w:rsidP="005D1D7F">
            <w:pPr>
              <w:spacing w:line="259" w:lineRule="auto"/>
              <w:cnfStyle w:val="000000000000" w:firstRow="0" w:lastRow="0" w:firstColumn="0" w:lastColumn="0" w:oddVBand="0" w:evenVBand="0" w:oddHBand="0" w:evenHBand="0" w:firstRowFirstColumn="0" w:firstRowLastColumn="0" w:lastRowFirstColumn="0" w:lastRowLastColumn="0"/>
              <w:rPr>
                <w:rFonts w:ascii="DIN Next W1G" w:hAnsi="DIN Next W1G"/>
                <w:sz w:val="22"/>
                <w:szCs w:val="22"/>
              </w:rPr>
            </w:pPr>
            <w:r>
              <w:rPr>
                <w:rFonts w:ascii="DIN Next W1G" w:hAnsi="DIN Next W1G"/>
                <w:sz w:val="22"/>
                <w:szCs w:val="22"/>
              </w:rPr>
              <w:t xml:space="preserve">Q1. </w:t>
            </w:r>
            <w:r w:rsidRPr="00AF1DD6">
              <w:rPr>
                <w:rFonts w:ascii="DIN Next W1G" w:hAnsi="DIN Next W1G"/>
                <w:sz w:val="22"/>
                <w:szCs w:val="22"/>
              </w:rPr>
              <w:t>What are the most promising private sector-led financing models (e.g., blended finance, tokenized infrastructure, digital bonds) for supporting inclusive digital transformation?</w:t>
            </w:r>
          </w:p>
          <w:p w14:paraId="668129EE" w14:textId="77777777" w:rsidR="00AF1DD6" w:rsidRDefault="00AF1DD6" w:rsidP="005D1D7F">
            <w:pPr>
              <w:spacing w:line="259" w:lineRule="auto"/>
              <w:cnfStyle w:val="000000000000" w:firstRow="0" w:lastRow="0" w:firstColumn="0" w:lastColumn="0" w:oddVBand="0" w:evenVBand="0" w:oddHBand="0" w:evenHBand="0" w:firstRowFirstColumn="0" w:firstRowLastColumn="0" w:lastRowFirstColumn="0" w:lastRowLastColumn="0"/>
              <w:rPr>
                <w:rFonts w:ascii="DIN Next W1G" w:hAnsi="DIN Next W1G"/>
                <w:sz w:val="22"/>
                <w:szCs w:val="22"/>
              </w:rPr>
            </w:pPr>
          </w:p>
          <w:p w14:paraId="72052D11" w14:textId="77777777" w:rsidR="00AF1DD6" w:rsidRDefault="00155B08" w:rsidP="005D1D7F">
            <w:pPr>
              <w:spacing w:line="259" w:lineRule="auto"/>
              <w:cnfStyle w:val="000000000000" w:firstRow="0" w:lastRow="0" w:firstColumn="0" w:lastColumn="0" w:oddVBand="0" w:evenVBand="0" w:oddHBand="0" w:evenHBand="0" w:firstRowFirstColumn="0" w:firstRowLastColumn="0" w:lastRowFirstColumn="0" w:lastRowLastColumn="0"/>
              <w:rPr>
                <w:rFonts w:ascii="DIN Next W1G" w:hAnsi="DIN Next W1G"/>
                <w:sz w:val="22"/>
                <w:szCs w:val="22"/>
              </w:rPr>
            </w:pPr>
            <w:r>
              <w:rPr>
                <w:rFonts w:ascii="DIN Next W1G" w:hAnsi="DIN Next W1G"/>
                <w:sz w:val="22"/>
                <w:szCs w:val="22"/>
              </w:rPr>
              <w:t xml:space="preserve">Q2. </w:t>
            </w:r>
            <w:r w:rsidRPr="00155B08">
              <w:rPr>
                <w:rFonts w:ascii="DIN Next W1G" w:hAnsi="DIN Next W1G"/>
                <w:sz w:val="22"/>
                <w:szCs w:val="22"/>
              </w:rPr>
              <w:t>How can governments and development partners better de-risk digital infrastructure projects to attract long-term private sector investment in underserved regions?</w:t>
            </w:r>
          </w:p>
          <w:p w14:paraId="2A7384BF" w14:textId="77777777" w:rsidR="00155B08" w:rsidRDefault="00155B08" w:rsidP="005D1D7F">
            <w:pPr>
              <w:spacing w:line="259" w:lineRule="auto"/>
              <w:cnfStyle w:val="000000000000" w:firstRow="0" w:lastRow="0" w:firstColumn="0" w:lastColumn="0" w:oddVBand="0" w:evenVBand="0" w:oddHBand="0" w:evenHBand="0" w:firstRowFirstColumn="0" w:firstRowLastColumn="0" w:lastRowFirstColumn="0" w:lastRowLastColumn="0"/>
              <w:rPr>
                <w:rFonts w:ascii="DIN Next W1G" w:hAnsi="DIN Next W1G"/>
                <w:sz w:val="22"/>
                <w:szCs w:val="22"/>
              </w:rPr>
            </w:pPr>
          </w:p>
          <w:p w14:paraId="2364F732" w14:textId="7F41E169" w:rsidR="00155B08" w:rsidRPr="00AF1DD6" w:rsidRDefault="00155B08" w:rsidP="005D1D7F">
            <w:pPr>
              <w:spacing w:line="259" w:lineRule="auto"/>
              <w:cnfStyle w:val="000000000000" w:firstRow="0" w:lastRow="0" w:firstColumn="0" w:lastColumn="0" w:oddVBand="0" w:evenVBand="0" w:oddHBand="0" w:evenHBand="0" w:firstRowFirstColumn="0" w:firstRowLastColumn="0" w:lastRowFirstColumn="0" w:lastRowLastColumn="0"/>
              <w:rPr>
                <w:rFonts w:ascii="DIN Next W1G" w:hAnsi="DIN Next W1G"/>
                <w:sz w:val="22"/>
                <w:szCs w:val="22"/>
              </w:rPr>
            </w:pPr>
            <w:r>
              <w:rPr>
                <w:rFonts w:ascii="DIN Next W1G" w:hAnsi="DIN Next W1G"/>
                <w:sz w:val="22"/>
                <w:szCs w:val="22"/>
              </w:rPr>
              <w:t xml:space="preserve">Q3. </w:t>
            </w:r>
            <w:r w:rsidRPr="00155B08">
              <w:rPr>
                <w:rFonts w:ascii="DIN Next W1G" w:hAnsi="DIN Next W1G"/>
                <w:sz w:val="22"/>
                <w:szCs w:val="22"/>
              </w:rPr>
              <w:t>What role can private sector actors play in bridging the digital skills gap, especially in rural and marginalized communities?</w:t>
            </w:r>
          </w:p>
        </w:tc>
        <w:tc>
          <w:tcPr>
            <w:tcW w:w="4675" w:type="dxa"/>
          </w:tcPr>
          <w:p w14:paraId="16FD1E70" w14:textId="635B32AC" w:rsidR="007164AD" w:rsidRPr="00912B66" w:rsidRDefault="007164AD" w:rsidP="005E09E4">
            <w:pPr>
              <w:spacing w:line="259" w:lineRule="auto"/>
              <w:cnfStyle w:val="000000000000" w:firstRow="0" w:lastRow="0" w:firstColumn="0" w:lastColumn="0" w:oddVBand="0" w:evenVBand="0" w:oddHBand="0" w:evenHBand="0" w:firstRowFirstColumn="0" w:firstRowLastColumn="0" w:lastRowFirstColumn="0" w:lastRowLastColumn="0"/>
              <w:rPr>
                <w:rFonts w:ascii="DIN Next W1G" w:hAnsi="DIN Next W1G"/>
                <w:b/>
                <w:bCs/>
                <w:i/>
                <w:iCs/>
                <w:sz w:val="22"/>
                <w:szCs w:val="22"/>
              </w:rPr>
            </w:pPr>
            <w:r w:rsidRPr="00912B66">
              <w:rPr>
                <w:rFonts w:ascii="DIN Next W1G" w:hAnsi="DIN Next W1G"/>
                <w:b/>
                <w:bCs/>
                <w:i/>
                <w:iCs/>
                <w:sz w:val="22"/>
                <w:szCs w:val="22"/>
              </w:rPr>
              <w:t xml:space="preserve">What is the </w:t>
            </w:r>
            <w:r w:rsidR="006E4898">
              <w:rPr>
                <w:rFonts w:ascii="DIN Next W1G" w:hAnsi="DIN Next W1G"/>
                <w:b/>
                <w:bCs/>
                <w:i/>
                <w:iCs/>
                <w:sz w:val="22"/>
                <w:szCs w:val="22"/>
              </w:rPr>
              <w:t>R</w:t>
            </w:r>
            <w:r w:rsidRPr="00912B66">
              <w:rPr>
                <w:rFonts w:ascii="DIN Next W1G" w:hAnsi="DIN Next W1G"/>
                <w:b/>
                <w:bCs/>
                <w:i/>
                <w:iCs/>
                <w:sz w:val="22"/>
                <w:szCs w:val="22"/>
              </w:rPr>
              <w:t xml:space="preserve">ole of the </w:t>
            </w:r>
            <w:r w:rsidR="006E4898">
              <w:rPr>
                <w:rFonts w:ascii="DIN Next W1G" w:hAnsi="DIN Next W1G"/>
                <w:b/>
                <w:bCs/>
                <w:i/>
                <w:iCs/>
                <w:sz w:val="22"/>
                <w:szCs w:val="22"/>
              </w:rPr>
              <w:t>P</w:t>
            </w:r>
            <w:r w:rsidRPr="00912B66">
              <w:rPr>
                <w:rFonts w:ascii="DIN Next W1G" w:hAnsi="DIN Next W1G"/>
                <w:b/>
                <w:bCs/>
                <w:i/>
                <w:iCs/>
                <w:sz w:val="22"/>
                <w:szCs w:val="22"/>
              </w:rPr>
              <w:t xml:space="preserve">rivate </w:t>
            </w:r>
            <w:r w:rsidR="006E4898">
              <w:rPr>
                <w:rFonts w:ascii="DIN Next W1G" w:hAnsi="DIN Next W1G"/>
                <w:b/>
                <w:bCs/>
                <w:i/>
                <w:iCs/>
                <w:sz w:val="22"/>
                <w:szCs w:val="22"/>
              </w:rPr>
              <w:t>S</w:t>
            </w:r>
            <w:r w:rsidRPr="00912B66">
              <w:rPr>
                <w:rFonts w:ascii="DIN Next W1G" w:hAnsi="DIN Next W1G"/>
                <w:b/>
                <w:bCs/>
                <w:i/>
                <w:iCs/>
                <w:sz w:val="22"/>
                <w:szCs w:val="22"/>
              </w:rPr>
              <w:t>ector in Financing Inclusive Digital Transformation?</w:t>
            </w:r>
          </w:p>
          <w:p w14:paraId="780F3C75" w14:textId="77777777" w:rsidR="00155B08" w:rsidRDefault="00155B08" w:rsidP="005E09E4">
            <w:pPr>
              <w:spacing w:line="259" w:lineRule="auto"/>
              <w:cnfStyle w:val="000000000000" w:firstRow="0" w:lastRow="0" w:firstColumn="0" w:lastColumn="0" w:oddVBand="0" w:evenVBand="0" w:oddHBand="0" w:evenHBand="0" w:firstRowFirstColumn="0" w:firstRowLastColumn="0" w:lastRowFirstColumn="0" w:lastRowLastColumn="0"/>
              <w:rPr>
                <w:rFonts w:ascii="DIN Next W1G" w:hAnsi="DIN Next W1G"/>
                <w:sz w:val="22"/>
                <w:szCs w:val="22"/>
              </w:rPr>
            </w:pPr>
          </w:p>
          <w:p w14:paraId="565129F5" w14:textId="40CF0A38" w:rsidR="005E09E4" w:rsidRDefault="005E09E4" w:rsidP="005E09E4">
            <w:pPr>
              <w:spacing w:line="259" w:lineRule="auto"/>
              <w:cnfStyle w:val="000000000000" w:firstRow="0" w:lastRow="0" w:firstColumn="0" w:lastColumn="0" w:oddVBand="0" w:evenVBand="0" w:oddHBand="0" w:evenHBand="0" w:firstRowFirstColumn="0" w:firstRowLastColumn="0" w:lastRowFirstColumn="0" w:lastRowLastColumn="0"/>
              <w:rPr>
                <w:rFonts w:ascii="DIN Next W1G" w:hAnsi="DIN Next W1G"/>
                <w:sz w:val="22"/>
                <w:szCs w:val="22"/>
              </w:rPr>
            </w:pPr>
            <w:r>
              <w:rPr>
                <w:rFonts w:ascii="DIN Next W1G" w:hAnsi="DIN Next W1G"/>
                <w:sz w:val="22"/>
                <w:szCs w:val="22"/>
              </w:rPr>
              <w:t xml:space="preserve">Moderator: </w:t>
            </w:r>
            <w:r w:rsidR="002D1074">
              <w:rPr>
                <w:rFonts w:ascii="DIN Next W1G" w:hAnsi="DIN Next W1G"/>
                <w:b/>
                <w:bCs/>
                <w:sz w:val="22"/>
                <w:szCs w:val="22"/>
              </w:rPr>
              <w:t>Mr.</w:t>
            </w:r>
            <w:r w:rsidR="008A0B2C">
              <w:rPr>
                <w:rFonts w:ascii="DIN Next W1G" w:hAnsi="DIN Next W1G"/>
                <w:b/>
                <w:bCs/>
                <w:sz w:val="22"/>
                <w:szCs w:val="22"/>
              </w:rPr>
              <w:t xml:space="preserve"> S</w:t>
            </w:r>
            <w:r w:rsidRPr="008A0B2C">
              <w:rPr>
                <w:rFonts w:ascii="DIN Next W1G" w:hAnsi="DIN Next W1G"/>
                <w:b/>
                <w:bCs/>
                <w:sz w:val="22"/>
                <w:szCs w:val="22"/>
              </w:rPr>
              <w:t>ameem Gaffar</w:t>
            </w:r>
            <w:r>
              <w:rPr>
                <w:rFonts w:ascii="DIN Next W1G" w:hAnsi="DIN Next W1G"/>
                <w:sz w:val="22"/>
                <w:szCs w:val="22"/>
              </w:rPr>
              <w:t>, Strategic Dialogue Director</w:t>
            </w:r>
            <w:r w:rsidR="007023F7">
              <w:rPr>
                <w:rFonts w:ascii="DIN Next W1G" w:hAnsi="DIN Next W1G"/>
                <w:sz w:val="22"/>
                <w:szCs w:val="22"/>
              </w:rPr>
              <w:t>, DCO (confirmed)</w:t>
            </w:r>
          </w:p>
          <w:p w14:paraId="3C4C164A" w14:textId="0A54FE17" w:rsidR="00274CCB" w:rsidRDefault="00274CCB" w:rsidP="00274CCB">
            <w:pPr>
              <w:numPr>
                <w:ilvl w:val="0"/>
                <w:numId w:val="4"/>
              </w:numPr>
              <w:spacing w:line="259" w:lineRule="auto"/>
              <w:cnfStyle w:val="000000000000" w:firstRow="0" w:lastRow="0" w:firstColumn="0" w:lastColumn="0" w:oddVBand="0" w:evenVBand="0" w:oddHBand="0" w:evenHBand="0" w:firstRowFirstColumn="0" w:firstRowLastColumn="0" w:lastRowFirstColumn="0" w:lastRowLastColumn="0"/>
              <w:rPr>
                <w:rFonts w:ascii="DIN Next W1G" w:hAnsi="DIN Next W1G"/>
                <w:sz w:val="22"/>
                <w:szCs w:val="22"/>
              </w:rPr>
            </w:pPr>
            <w:r>
              <w:rPr>
                <w:rFonts w:ascii="DIN Next W1G" w:hAnsi="DIN Next W1G"/>
                <w:sz w:val="22"/>
                <w:szCs w:val="22"/>
              </w:rPr>
              <w:t>Senior</w:t>
            </w:r>
            <w:r w:rsidR="00823621">
              <w:rPr>
                <w:rFonts w:ascii="DIN Next W1G" w:hAnsi="DIN Next W1G"/>
                <w:sz w:val="22"/>
                <w:szCs w:val="22"/>
              </w:rPr>
              <w:t xml:space="preserve"> Government</w:t>
            </w:r>
            <w:r>
              <w:rPr>
                <w:rFonts w:ascii="DIN Next W1G" w:hAnsi="DIN Next W1G"/>
                <w:sz w:val="22"/>
                <w:szCs w:val="22"/>
              </w:rPr>
              <w:t xml:space="preserve"> Representativ</w:t>
            </w:r>
            <w:r w:rsidR="0063054E">
              <w:rPr>
                <w:rFonts w:ascii="DIN Next W1G" w:hAnsi="DIN Next W1G"/>
                <w:sz w:val="22"/>
                <w:szCs w:val="22"/>
              </w:rPr>
              <w:t xml:space="preserve">e </w:t>
            </w:r>
            <w:r w:rsidR="00676852">
              <w:rPr>
                <w:rFonts w:ascii="DIN Next W1G" w:hAnsi="DIN Next W1G"/>
                <w:sz w:val="22"/>
                <w:szCs w:val="22"/>
              </w:rPr>
              <w:t>tbc</w:t>
            </w:r>
          </w:p>
          <w:p w14:paraId="4F38B99A" w14:textId="3F0CD9A5" w:rsidR="001D5337" w:rsidRDefault="002D1074" w:rsidP="005D1D7F">
            <w:pPr>
              <w:numPr>
                <w:ilvl w:val="0"/>
                <w:numId w:val="4"/>
              </w:numPr>
              <w:spacing w:line="259" w:lineRule="auto"/>
              <w:cnfStyle w:val="000000000000" w:firstRow="0" w:lastRow="0" w:firstColumn="0" w:lastColumn="0" w:oddVBand="0" w:evenVBand="0" w:oddHBand="0" w:evenHBand="0" w:firstRowFirstColumn="0" w:firstRowLastColumn="0" w:lastRowFirstColumn="0" w:lastRowLastColumn="0"/>
              <w:rPr>
                <w:rFonts w:ascii="DIN Next W1G" w:hAnsi="DIN Next W1G"/>
                <w:sz w:val="22"/>
                <w:szCs w:val="22"/>
              </w:rPr>
            </w:pPr>
            <w:r w:rsidRPr="008A0B2C">
              <w:rPr>
                <w:rFonts w:ascii="DIN Next W1G" w:hAnsi="DIN Next W1G"/>
                <w:b/>
                <w:bCs/>
                <w:sz w:val="22"/>
                <w:szCs w:val="22"/>
              </w:rPr>
              <w:t>Mr.</w:t>
            </w:r>
            <w:r w:rsidR="005E09E4" w:rsidRPr="008A0B2C">
              <w:rPr>
                <w:rFonts w:ascii="DIN Next W1G" w:hAnsi="DIN Next W1G"/>
                <w:b/>
                <w:bCs/>
                <w:sz w:val="22"/>
                <w:szCs w:val="22"/>
              </w:rPr>
              <w:t xml:space="preserve"> </w:t>
            </w:r>
            <w:r w:rsidR="00DA3620" w:rsidRPr="008A0B2C">
              <w:rPr>
                <w:rFonts w:ascii="DIN Next W1G" w:hAnsi="DIN Next W1G"/>
                <w:b/>
                <w:bCs/>
                <w:sz w:val="22"/>
                <w:szCs w:val="22"/>
              </w:rPr>
              <w:t>Sumaila Zubairu</w:t>
            </w:r>
            <w:r w:rsidR="00DA3620">
              <w:rPr>
                <w:rFonts w:ascii="DIN Next W1G" w:hAnsi="DIN Next W1G"/>
                <w:sz w:val="22"/>
                <w:szCs w:val="22"/>
              </w:rPr>
              <w:t xml:space="preserve">, CEO, Africa Finance Corporation (AFC) </w:t>
            </w:r>
            <w:r w:rsidR="00A2445B">
              <w:rPr>
                <w:rFonts w:ascii="DIN Next W1G" w:hAnsi="DIN Next W1G"/>
                <w:sz w:val="22"/>
                <w:szCs w:val="22"/>
              </w:rPr>
              <w:t>(tbc)</w:t>
            </w:r>
          </w:p>
          <w:p w14:paraId="07618EEC" w14:textId="48E3F0DC" w:rsidR="00EA51D4" w:rsidRDefault="00857AAA" w:rsidP="00EA51D4">
            <w:pPr>
              <w:numPr>
                <w:ilvl w:val="0"/>
                <w:numId w:val="4"/>
              </w:numPr>
              <w:spacing w:line="259" w:lineRule="auto"/>
              <w:cnfStyle w:val="000000000000" w:firstRow="0" w:lastRow="0" w:firstColumn="0" w:lastColumn="0" w:oddVBand="0" w:evenVBand="0" w:oddHBand="0" w:evenHBand="0" w:firstRowFirstColumn="0" w:firstRowLastColumn="0" w:lastRowFirstColumn="0" w:lastRowLastColumn="0"/>
              <w:rPr>
                <w:rFonts w:ascii="DIN Next W1G" w:hAnsi="DIN Next W1G"/>
                <w:sz w:val="22"/>
                <w:szCs w:val="22"/>
              </w:rPr>
            </w:pPr>
            <w:r w:rsidRPr="00857AAA">
              <w:rPr>
                <w:rFonts w:ascii="DIN Next W1G" w:hAnsi="DIN Next W1G"/>
                <w:b/>
                <w:bCs/>
                <w:sz w:val="22"/>
                <w:szCs w:val="22"/>
              </w:rPr>
              <w:t>Dr</w:t>
            </w:r>
            <w:r w:rsidR="002D1074">
              <w:rPr>
                <w:rFonts w:ascii="DIN Next W1G" w:hAnsi="DIN Next W1G"/>
                <w:b/>
                <w:bCs/>
                <w:sz w:val="22"/>
                <w:szCs w:val="22"/>
              </w:rPr>
              <w:t>.</w:t>
            </w:r>
            <w:r w:rsidRPr="00857AAA">
              <w:rPr>
                <w:rFonts w:ascii="DIN Next W1G" w:hAnsi="DIN Next W1G"/>
                <w:b/>
                <w:bCs/>
                <w:sz w:val="22"/>
                <w:szCs w:val="22"/>
              </w:rPr>
              <w:t xml:space="preserve"> Alaa </w:t>
            </w:r>
            <w:proofErr w:type="spellStart"/>
            <w:r w:rsidRPr="00857AAA">
              <w:rPr>
                <w:rFonts w:ascii="DIN Next W1G" w:hAnsi="DIN Next W1G"/>
                <w:b/>
                <w:bCs/>
                <w:sz w:val="22"/>
                <w:szCs w:val="22"/>
              </w:rPr>
              <w:t>Murabit</w:t>
            </w:r>
            <w:proofErr w:type="spellEnd"/>
            <w:r w:rsidRPr="00857AAA">
              <w:rPr>
                <w:rFonts w:ascii="DIN Next W1G" w:hAnsi="DIN Next W1G"/>
                <w:sz w:val="22"/>
                <w:szCs w:val="22"/>
              </w:rPr>
              <w:t>, Executive Director for Sustainable &amp; Resilient Growth</w:t>
            </w:r>
            <w:r>
              <w:rPr>
                <w:rFonts w:ascii="DIN Next W1G" w:hAnsi="DIN Next W1G"/>
                <w:sz w:val="22"/>
                <w:szCs w:val="22"/>
              </w:rPr>
              <w:t xml:space="preserve">, </w:t>
            </w:r>
            <w:r w:rsidR="005E09E4" w:rsidRPr="00857AAA">
              <w:rPr>
                <w:rFonts w:ascii="DIN Next W1G" w:hAnsi="DIN Next W1G"/>
                <w:sz w:val="22"/>
                <w:szCs w:val="22"/>
              </w:rPr>
              <w:t>500 Global</w:t>
            </w:r>
            <w:r w:rsidR="00A2445B">
              <w:rPr>
                <w:rFonts w:ascii="DIN Next W1G" w:hAnsi="DIN Next W1G"/>
                <w:sz w:val="22"/>
                <w:szCs w:val="22"/>
              </w:rPr>
              <w:t xml:space="preserve"> </w:t>
            </w:r>
            <w:r w:rsidR="00A2445B">
              <w:rPr>
                <w:rFonts w:ascii="DIN Next W1G" w:hAnsi="DIN Next W1G"/>
                <w:sz w:val="22"/>
                <w:szCs w:val="22"/>
              </w:rPr>
              <w:t>(tbc)</w:t>
            </w:r>
          </w:p>
          <w:p w14:paraId="736C06F0" w14:textId="42B5DB2E" w:rsidR="004072F6" w:rsidRPr="00EA51D4" w:rsidRDefault="005B5CC6" w:rsidP="00EA51D4">
            <w:pPr>
              <w:numPr>
                <w:ilvl w:val="0"/>
                <w:numId w:val="4"/>
              </w:numPr>
              <w:spacing w:line="259" w:lineRule="auto"/>
              <w:cnfStyle w:val="000000000000" w:firstRow="0" w:lastRow="0" w:firstColumn="0" w:lastColumn="0" w:oddVBand="0" w:evenVBand="0" w:oddHBand="0" w:evenHBand="0" w:firstRowFirstColumn="0" w:firstRowLastColumn="0" w:lastRowFirstColumn="0" w:lastRowLastColumn="0"/>
              <w:rPr>
                <w:rFonts w:ascii="DIN Next W1G" w:hAnsi="DIN Next W1G"/>
                <w:sz w:val="22"/>
                <w:szCs w:val="22"/>
              </w:rPr>
            </w:pPr>
            <w:r w:rsidRPr="00EA51D4">
              <w:rPr>
                <w:rFonts w:ascii="DIN Next W1G" w:hAnsi="DIN Next W1G"/>
                <w:b/>
                <w:bCs/>
                <w:color w:val="000000" w:themeColor="text1"/>
                <w:sz w:val="22"/>
                <w:szCs w:val="22"/>
              </w:rPr>
              <w:t>Dr</w:t>
            </w:r>
            <w:r w:rsidR="002D1074">
              <w:rPr>
                <w:rFonts w:ascii="DIN Next W1G" w:hAnsi="DIN Next W1G"/>
                <w:b/>
                <w:bCs/>
                <w:color w:val="000000" w:themeColor="text1"/>
                <w:sz w:val="22"/>
                <w:szCs w:val="22"/>
              </w:rPr>
              <w:t>.</w:t>
            </w:r>
            <w:r w:rsidRPr="00EA51D4">
              <w:rPr>
                <w:rFonts w:ascii="DIN Next W1G" w:hAnsi="DIN Next W1G"/>
                <w:b/>
                <w:bCs/>
                <w:color w:val="000000" w:themeColor="text1"/>
                <w:sz w:val="22"/>
                <w:szCs w:val="22"/>
              </w:rPr>
              <w:t xml:space="preserve"> Jehad Baker</w:t>
            </w:r>
            <w:r w:rsidRPr="00EA51D4">
              <w:rPr>
                <w:rFonts w:ascii="DIN Next W1G" w:hAnsi="DIN Next W1G"/>
                <w:color w:val="000000" w:themeColor="text1"/>
                <w:sz w:val="22"/>
                <w:szCs w:val="22"/>
              </w:rPr>
              <w:t>, CEO, Asdam Digital</w:t>
            </w:r>
            <w:r w:rsidR="007946B2" w:rsidRPr="00EA51D4">
              <w:rPr>
                <w:rFonts w:ascii="DIN Next W1G" w:hAnsi="DIN Next W1G"/>
                <w:color w:val="000000" w:themeColor="text1"/>
                <w:sz w:val="22"/>
                <w:szCs w:val="22"/>
              </w:rPr>
              <w:t xml:space="preserve"> –</w:t>
            </w:r>
            <w:r w:rsidRPr="00EA51D4">
              <w:rPr>
                <w:rFonts w:ascii="DIN Next W1G" w:hAnsi="DIN Next W1G"/>
                <w:color w:val="000000" w:themeColor="text1"/>
                <w:sz w:val="22"/>
                <w:szCs w:val="22"/>
              </w:rPr>
              <w:t xml:space="preserve"> </w:t>
            </w:r>
            <w:r w:rsidR="00F660CD" w:rsidRPr="00EA51D4">
              <w:rPr>
                <w:rFonts w:ascii="DIN Next W1G" w:hAnsi="DIN Next W1G"/>
                <w:color w:val="000000" w:themeColor="text1"/>
                <w:sz w:val="22"/>
                <w:szCs w:val="22"/>
              </w:rPr>
              <w:t>Elm</w:t>
            </w:r>
            <w:r w:rsidR="007946B2" w:rsidRPr="00EA51D4">
              <w:rPr>
                <w:rFonts w:ascii="DIN Next W1G" w:hAnsi="DIN Next W1G"/>
                <w:color w:val="000000" w:themeColor="text1"/>
                <w:sz w:val="22"/>
                <w:szCs w:val="22"/>
              </w:rPr>
              <w:t xml:space="preserve"> Company</w:t>
            </w:r>
            <w:r w:rsidR="00774960" w:rsidRPr="00EA51D4">
              <w:rPr>
                <w:rFonts w:ascii="DIN Next W1G" w:hAnsi="DIN Next W1G"/>
                <w:color w:val="000000" w:themeColor="text1"/>
                <w:sz w:val="22"/>
                <w:szCs w:val="22"/>
              </w:rPr>
              <w:t xml:space="preserve"> </w:t>
            </w:r>
            <w:r w:rsidR="00A2445B">
              <w:rPr>
                <w:rFonts w:ascii="DIN Next W1G" w:hAnsi="DIN Next W1G"/>
                <w:sz w:val="22"/>
                <w:szCs w:val="22"/>
              </w:rPr>
              <w:t>(tbc)</w:t>
            </w:r>
          </w:p>
        </w:tc>
      </w:tr>
      <w:tr w:rsidR="00C35C84" w14:paraId="185B69C2" w14:textId="77777777" w:rsidTr="007164A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85" w:type="dxa"/>
          </w:tcPr>
          <w:p w14:paraId="76550B27" w14:textId="07E0EB1E" w:rsidR="00C35C84" w:rsidRPr="001D5337" w:rsidRDefault="001D5337" w:rsidP="005D1D7F">
            <w:pPr>
              <w:spacing w:line="259" w:lineRule="auto"/>
              <w:rPr>
                <w:rFonts w:ascii="DIN Next W1G" w:hAnsi="DIN Next W1G"/>
                <w:b w:val="0"/>
                <w:bCs w:val="0"/>
                <w:sz w:val="22"/>
                <w:szCs w:val="22"/>
              </w:rPr>
            </w:pPr>
            <w:r>
              <w:rPr>
                <w:rFonts w:ascii="DIN Next W1G" w:hAnsi="DIN Next W1G"/>
                <w:b w:val="0"/>
                <w:bCs w:val="0"/>
                <w:sz w:val="22"/>
                <w:szCs w:val="22"/>
              </w:rPr>
              <w:t>10 mins</w:t>
            </w:r>
          </w:p>
        </w:tc>
        <w:tc>
          <w:tcPr>
            <w:tcW w:w="3690" w:type="dxa"/>
          </w:tcPr>
          <w:p w14:paraId="3799E096" w14:textId="7C6785B4" w:rsidR="00C35C84" w:rsidRPr="004E52F1" w:rsidRDefault="001D5337" w:rsidP="005D1D7F">
            <w:pPr>
              <w:spacing w:line="259" w:lineRule="auto"/>
              <w:cnfStyle w:val="000000100000" w:firstRow="0" w:lastRow="0" w:firstColumn="0" w:lastColumn="0" w:oddVBand="0" w:evenVBand="0" w:oddHBand="1" w:evenHBand="0" w:firstRowFirstColumn="0" w:firstRowLastColumn="0" w:lastRowFirstColumn="0" w:lastRowLastColumn="0"/>
              <w:rPr>
                <w:rFonts w:ascii="DIN Next W1G" w:hAnsi="DIN Next W1G"/>
                <w:b/>
                <w:bCs/>
                <w:sz w:val="22"/>
                <w:szCs w:val="22"/>
              </w:rPr>
            </w:pPr>
            <w:r w:rsidRPr="004E52F1">
              <w:rPr>
                <w:rFonts w:ascii="DIN Next W1G" w:hAnsi="DIN Next W1G"/>
                <w:b/>
                <w:bCs/>
                <w:sz w:val="22"/>
                <w:szCs w:val="22"/>
              </w:rPr>
              <w:t xml:space="preserve">Closing </w:t>
            </w:r>
            <w:r w:rsidR="004C0F69" w:rsidRPr="004E52F1">
              <w:rPr>
                <w:rFonts w:ascii="DIN Next W1G" w:hAnsi="DIN Next W1G"/>
                <w:b/>
                <w:bCs/>
                <w:sz w:val="22"/>
                <w:szCs w:val="22"/>
              </w:rPr>
              <w:t>Reflections</w:t>
            </w:r>
          </w:p>
        </w:tc>
        <w:tc>
          <w:tcPr>
            <w:tcW w:w="4675" w:type="dxa"/>
          </w:tcPr>
          <w:p w14:paraId="208941B9" w14:textId="04B40279" w:rsidR="005E09E4" w:rsidRDefault="005E09E4" w:rsidP="005E09E4">
            <w:pPr>
              <w:spacing w:line="259" w:lineRule="auto"/>
              <w:cnfStyle w:val="000000100000" w:firstRow="0" w:lastRow="0" w:firstColumn="0" w:lastColumn="0" w:oddVBand="0" w:evenVBand="0" w:oddHBand="1" w:evenHBand="0" w:firstRowFirstColumn="0" w:firstRowLastColumn="0" w:lastRowFirstColumn="0" w:lastRowLastColumn="0"/>
              <w:rPr>
                <w:rFonts w:ascii="DIN Next W1G" w:hAnsi="DIN Next W1G"/>
                <w:sz w:val="22"/>
                <w:szCs w:val="22"/>
              </w:rPr>
            </w:pPr>
            <w:r w:rsidRPr="008A0B2C">
              <w:rPr>
                <w:rFonts w:ascii="DIN Next W1G" w:hAnsi="DIN Next W1G"/>
                <w:b/>
                <w:bCs/>
                <w:sz w:val="22"/>
                <w:szCs w:val="22"/>
              </w:rPr>
              <w:t>Mr</w:t>
            </w:r>
            <w:r w:rsidR="00F172B1">
              <w:rPr>
                <w:rFonts w:ascii="DIN Next W1G" w:hAnsi="DIN Next W1G"/>
                <w:b/>
                <w:bCs/>
                <w:sz w:val="22"/>
                <w:szCs w:val="22"/>
              </w:rPr>
              <w:t>.</w:t>
            </w:r>
            <w:r w:rsidRPr="008A0B2C">
              <w:rPr>
                <w:rFonts w:ascii="DIN Next W1G" w:hAnsi="DIN Next W1G"/>
                <w:b/>
                <w:bCs/>
                <w:sz w:val="22"/>
                <w:szCs w:val="22"/>
              </w:rPr>
              <w:t xml:space="preserve"> Hassan Nasser</w:t>
            </w:r>
            <w:r>
              <w:rPr>
                <w:rFonts w:ascii="DIN Next W1G" w:hAnsi="DIN Next W1G"/>
                <w:sz w:val="22"/>
                <w:szCs w:val="22"/>
              </w:rPr>
              <w:t>, Special Envoy – Multilateral Affairs (confirmed)</w:t>
            </w:r>
          </w:p>
          <w:p w14:paraId="57CD3B13" w14:textId="3298873F" w:rsidR="004C0F69" w:rsidRPr="004C0F69" w:rsidRDefault="004C0F69" w:rsidP="005D1D7F">
            <w:pPr>
              <w:numPr>
                <w:ilvl w:val="0"/>
                <w:numId w:val="6"/>
              </w:numPr>
              <w:spacing w:line="259" w:lineRule="auto"/>
              <w:cnfStyle w:val="000000100000" w:firstRow="0" w:lastRow="0" w:firstColumn="0" w:lastColumn="0" w:oddVBand="0" w:evenVBand="0" w:oddHBand="1" w:evenHBand="0" w:firstRowFirstColumn="0" w:firstRowLastColumn="0" w:lastRowFirstColumn="0" w:lastRowLastColumn="0"/>
              <w:rPr>
                <w:rFonts w:ascii="DIN Next W1G" w:hAnsi="DIN Next W1G"/>
                <w:sz w:val="22"/>
                <w:szCs w:val="22"/>
              </w:rPr>
            </w:pPr>
            <w:r w:rsidRPr="004C0F69">
              <w:rPr>
                <w:rFonts w:ascii="DIN Next W1G" w:hAnsi="DIN Next W1G"/>
                <w:sz w:val="22"/>
                <w:szCs w:val="22"/>
              </w:rPr>
              <w:t>Summary of key takeaways and forward-looking commitments</w:t>
            </w:r>
          </w:p>
          <w:p w14:paraId="2549B96E" w14:textId="19CA106B" w:rsidR="00C35C84" w:rsidRPr="001D5337" w:rsidRDefault="004C0F69" w:rsidP="005D1D7F">
            <w:pPr>
              <w:numPr>
                <w:ilvl w:val="0"/>
                <w:numId w:val="6"/>
              </w:numPr>
              <w:spacing w:line="259" w:lineRule="auto"/>
              <w:cnfStyle w:val="000000100000" w:firstRow="0" w:lastRow="0" w:firstColumn="0" w:lastColumn="0" w:oddVBand="0" w:evenVBand="0" w:oddHBand="1" w:evenHBand="0" w:firstRowFirstColumn="0" w:firstRowLastColumn="0" w:lastRowFirstColumn="0" w:lastRowLastColumn="0"/>
              <w:rPr>
                <w:rFonts w:ascii="DIN Next W1G" w:hAnsi="DIN Next W1G"/>
                <w:sz w:val="22"/>
                <w:szCs w:val="22"/>
              </w:rPr>
            </w:pPr>
            <w:r w:rsidRPr="004C0F69">
              <w:rPr>
                <w:rFonts w:ascii="DIN Next W1G" w:hAnsi="DIN Next W1G"/>
                <w:sz w:val="22"/>
                <w:szCs w:val="22"/>
              </w:rPr>
              <w:t>Invitation to join post-</w:t>
            </w:r>
            <w:proofErr w:type="spellStart"/>
            <w:r w:rsidRPr="004C0F69">
              <w:rPr>
                <w:rFonts w:ascii="DIN Next W1G" w:hAnsi="DIN Next W1G"/>
                <w:sz w:val="22"/>
                <w:szCs w:val="22"/>
              </w:rPr>
              <w:t>FfD</w:t>
            </w:r>
            <w:proofErr w:type="spellEnd"/>
            <w:r w:rsidRPr="004C0F69">
              <w:rPr>
                <w:rFonts w:ascii="DIN Next W1G" w:hAnsi="DIN Next W1G"/>
                <w:sz w:val="22"/>
                <w:szCs w:val="22"/>
              </w:rPr>
              <w:t xml:space="preserve"> initiatives</w:t>
            </w:r>
            <w:r w:rsidR="007C2FF2">
              <w:rPr>
                <w:rFonts w:ascii="DIN Next W1G" w:hAnsi="DIN Next W1G"/>
                <w:sz w:val="22"/>
                <w:szCs w:val="22"/>
              </w:rPr>
              <w:t xml:space="preserve">, </w:t>
            </w:r>
            <w:r w:rsidR="007C2FF2" w:rsidRPr="004C0F69">
              <w:rPr>
                <w:rFonts w:ascii="DIN Next W1G" w:hAnsi="DIN Next W1G"/>
                <w:sz w:val="22"/>
                <w:szCs w:val="22"/>
              </w:rPr>
              <w:t>coalitions</w:t>
            </w:r>
            <w:r w:rsidR="007C2FF2">
              <w:rPr>
                <w:rFonts w:ascii="DIN Next W1G" w:hAnsi="DIN Next W1G"/>
                <w:sz w:val="22"/>
                <w:szCs w:val="22"/>
              </w:rPr>
              <w:t xml:space="preserve"> or working groups</w:t>
            </w:r>
          </w:p>
        </w:tc>
      </w:tr>
    </w:tbl>
    <w:p w14:paraId="55ABF7E4" w14:textId="77777777" w:rsidR="00F04DBD" w:rsidRDefault="00F04DBD" w:rsidP="006D79F2">
      <w:pPr>
        <w:spacing w:after="0" w:line="240" w:lineRule="auto"/>
        <w:rPr>
          <w:rFonts w:ascii="DIN Next W1G" w:hAnsi="DIN Next W1G"/>
          <w:sz w:val="22"/>
          <w:szCs w:val="22"/>
        </w:rPr>
      </w:pPr>
    </w:p>
    <w:p w14:paraId="54899931" w14:textId="3C48172D" w:rsidR="006D79F2" w:rsidRDefault="00D95CC3" w:rsidP="006D79F2">
      <w:pPr>
        <w:spacing w:after="0" w:line="240" w:lineRule="auto"/>
        <w:rPr>
          <w:rFonts w:ascii="DIN Next W1G" w:hAnsi="DIN Next W1G"/>
          <w:b/>
          <w:bCs/>
          <w:sz w:val="22"/>
          <w:szCs w:val="22"/>
        </w:rPr>
      </w:pPr>
      <w:r>
        <w:rPr>
          <w:rFonts w:ascii="DIN Next W1G" w:hAnsi="DIN Next W1G"/>
          <w:b/>
          <w:bCs/>
          <w:sz w:val="22"/>
          <w:szCs w:val="22"/>
        </w:rPr>
        <w:t>4</w:t>
      </w:r>
      <w:r w:rsidR="00F04DBD">
        <w:rPr>
          <w:rFonts w:ascii="DIN Next W1G" w:hAnsi="DIN Next W1G"/>
          <w:b/>
          <w:bCs/>
          <w:sz w:val="22"/>
          <w:szCs w:val="22"/>
        </w:rPr>
        <w:t xml:space="preserve">. </w:t>
      </w:r>
      <w:r w:rsidR="006D79F2" w:rsidRPr="006D79F2">
        <w:rPr>
          <w:rFonts w:ascii="DIN Next W1G" w:hAnsi="DIN Next W1G"/>
          <w:b/>
          <w:bCs/>
          <w:sz w:val="22"/>
          <w:szCs w:val="22"/>
        </w:rPr>
        <w:t>Expected Outcomes</w:t>
      </w:r>
    </w:p>
    <w:p w14:paraId="77599CFA" w14:textId="77777777" w:rsidR="0099171B" w:rsidRPr="006D79F2" w:rsidRDefault="0099171B" w:rsidP="006D79F2">
      <w:pPr>
        <w:spacing w:after="0" w:line="240" w:lineRule="auto"/>
        <w:rPr>
          <w:rFonts w:ascii="DIN Next W1G" w:hAnsi="DIN Next W1G"/>
          <w:b/>
          <w:bCs/>
          <w:sz w:val="22"/>
          <w:szCs w:val="22"/>
        </w:rPr>
      </w:pPr>
    </w:p>
    <w:p w14:paraId="35218849" w14:textId="2023B1D0" w:rsidR="00407CC0" w:rsidRPr="00407CC0" w:rsidRDefault="00407CC0" w:rsidP="0099171B">
      <w:pPr>
        <w:pStyle w:val="ListParagraph"/>
        <w:numPr>
          <w:ilvl w:val="0"/>
          <w:numId w:val="16"/>
        </w:numPr>
        <w:spacing w:after="0" w:line="240" w:lineRule="auto"/>
        <w:jc w:val="both"/>
        <w:rPr>
          <w:rFonts w:ascii="DIN Next W1G" w:hAnsi="DIN Next W1G"/>
          <w:sz w:val="22"/>
          <w:szCs w:val="22"/>
        </w:rPr>
      </w:pPr>
      <w:r w:rsidRPr="00407CC0">
        <w:rPr>
          <w:rFonts w:ascii="DIN Next W1G" w:hAnsi="DIN Next W1G"/>
          <w:sz w:val="22"/>
          <w:szCs w:val="22"/>
        </w:rPr>
        <w:t>Elevate digital transformation as a strategic pillar in Financing for Development dialogues and outcomes.</w:t>
      </w:r>
    </w:p>
    <w:p w14:paraId="6E8F49A1" w14:textId="2BE4D505" w:rsidR="00217FD2" w:rsidRPr="00407CC0" w:rsidRDefault="00217FD2" w:rsidP="0099171B">
      <w:pPr>
        <w:pStyle w:val="ListParagraph"/>
        <w:numPr>
          <w:ilvl w:val="0"/>
          <w:numId w:val="16"/>
        </w:numPr>
        <w:spacing w:after="0" w:line="240" w:lineRule="auto"/>
        <w:jc w:val="both"/>
        <w:rPr>
          <w:rFonts w:ascii="DIN Next W1G" w:hAnsi="DIN Next W1G"/>
          <w:sz w:val="22"/>
          <w:szCs w:val="22"/>
        </w:rPr>
      </w:pPr>
      <w:r w:rsidRPr="00407CC0">
        <w:rPr>
          <w:rFonts w:ascii="DIN Next W1G" w:hAnsi="DIN Next W1G"/>
          <w:sz w:val="22"/>
          <w:szCs w:val="22"/>
        </w:rPr>
        <w:t>Strengthen multilateral coordination for digital trade and investment through frameworks like</w:t>
      </w:r>
      <w:r w:rsidR="006453BB">
        <w:rPr>
          <w:rFonts w:ascii="DIN Next W1G" w:hAnsi="DIN Next W1G"/>
          <w:sz w:val="22"/>
          <w:szCs w:val="22"/>
        </w:rPr>
        <w:t xml:space="preserve"> </w:t>
      </w:r>
      <w:proofErr w:type="spellStart"/>
      <w:r w:rsidR="006453BB">
        <w:rPr>
          <w:rFonts w:ascii="DIN Next W1G" w:hAnsi="DIN Next W1G"/>
          <w:sz w:val="22"/>
          <w:szCs w:val="22"/>
        </w:rPr>
        <w:t>AfCFTA’s</w:t>
      </w:r>
      <w:proofErr w:type="spellEnd"/>
      <w:r w:rsidR="006453BB">
        <w:rPr>
          <w:rFonts w:ascii="DIN Next W1G" w:hAnsi="DIN Next W1G"/>
          <w:sz w:val="22"/>
          <w:szCs w:val="22"/>
        </w:rPr>
        <w:t xml:space="preserve"> Digital Trade Protocol, PPP</w:t>
      </w:r>
      <w:r w:rsidR="004E6E89">
        <w:rPr>
          <w:rFonts w:ascii="DIN Next W1G" w:hAnsi="DIN Next W1G"/>
          <w:sz w:val="22"/>
          <w:szCs w:val="22"/>
        </w:rPr>
        <w:t xml:space="preserve"> </w:t>
      </w:r>
      <w:r w:rsidR="00B23776">
        <w:rPr>
          <w:rFonts w:ascii="DIN Next W1G" w:hAnsi="DIN Next W1G"/>
          <w:sz w:val="22"/>
          <w:szCs w:val="22"/>
        </w:rPr>
        <w:t>pathways</w:t>
      </w:r>
      <w:r w:rsidR="004E6E89">
        <w:rPr>
          <w:rFonts w:ascii="DIN Next W1G" w:hAnsi="DIN Next W1G"/>
          <w:sz w:val="22"/>
          <w:szCs w:val="22"/>
        </w:rPr>
        <w:t>,</w:t>
      </w:r>
      <w:r w:rsidRPr="00407CC0">
        <w:rPr>
          <w:rFonts w:ascii="DIN Next W1G" w:hAnsi="DIN Next W1G"/>
          <w:sz w:val="22"/>
          <w:szCs w:val="22"/>
        </w:rPr>
        <w:t xml:space="preserve"> Digital Economy Agreements and regional integration mechanisms</w:t>
      </w:r>
      <w:r w:rsidR="00B23776">
        <w:rPr>
          <w:rFonts w:ascii="DIN Next W1G" w:hAnsi="DIN Next W1G"/>
          <w:sz w:val="22"/>
          <w:szCs w:val="22"/>
        </w:rPr>
        <w:t xml:space="preserve">, to </w:t>
      </w:r>
      <w:r w:rsidR="00B23776" w:rsidRPr="00B23776">
        <w:rPr>
          <w:rFonts w:ascii="DIN Next W1G" w:hAnsi="DIN Next W1G"/>
          <w:sz w:val="22"/>
          <w:szCs w:val="22"/>
        </w:rPr>
        <w:t xml:space="preserve">boost </w:t>
      </w:r>
      <w:r w:rsidR="00B23776">
        <w:rPr>
          <w:rFonts w:ascii="DIN Next W1G" w:hAnsi="DIN Next W1G"/>
          <w:sz w:val="22"/>
          <w:szCs w:val="22"/>
        </w:rPr>
        <w:t>cross-border</w:t>
      </w:r>
      <w:r w:rsidR="00B23776" w:rsidRPr="00B23776">
        <w:rPr>
          <w:rFonts w:ascii="DIN Next W1G" w:hAnsi="DIN Next W1G"/>
          <w:sz w:val="22"/>
          <w:szCs w:val="22"/>
        </w:rPr>
        <w:t xml:space="preserve"> digital trade</w:t>
      </w:r>
      <w:r w:rsidR="007D7FC5">
        <w:rPr>
          <w:rFonts w:ascii="DIN Next W1G" w:hAnsi="DIN Next W1G"/>
          <w:sz w:val="22"/>
          <w:szCs w:val="22"/>
        </w:rPr>
        <w:t xml:space="preserve"> and investment</w:t>
      </w:r>
      <w:r w:rsidR="00B23776" w:rsidRPr="00B23776">
        <w:rPr>
          <w:rFonts w:ascii="DIN Next W1G" w:hAnsi="DIN Next W1G"/>
          <w:sz w:val="22"/>
          <w:szCs w:val="22"/>
        </w:rPr>
        <w:t xml:space="preserve"> as a GDP accelerator.</w:t>
      </w:r>
    </w:p>
    <w:p w14:paraId="3F217823" w14:textId="77777777" w:rsidR="00F76FE3" w:rsidRDefault="00407CC0" w:rsidP="0099171B">
      <w:pPr>
        <w:pStyle w:val="ListParagraph"/>
        <w:numPr>
          <w:ilvl w:val="0"/>
          <w:numId w:val="16"/>
        </w:numPr>
        <w:spacing w:after="0" w:line="240" w:lineRule="auto"/>
        <w:jc w:val="both"/>
        <w:rPr>
          <w:rFonts w:ascii="DIN Next W1G" w:hAnsi="DIN Next W1G"/>
          <w:sz w:val="22"/>
          <w:szCs w:val="22"/>
        </w:rPr>
      </w:pPr>
      <w:r w:rsidRPr="00E87359">
        <w:rPr>
          <w:rFonts w:ascii="DIN Next W1G" w:hAnsi="DIN Next W1G"/>
          <w:sz w:val="22"/>
          <w:szCs w:val="22"/>
        </w:rPr>
        <w:t>Catalyze new partnerships</w:t>
      </w:r>
      <w:r w:rsidR="00C13004" w:rsidRPr="00E87359">
        <w:rPr>
          <w:rFonts w:ascii="DIN Next W1G" w:hAnsi="DIN Next W1G"/>
          <w:sz w:val="22"/>
          <w:szCs w:val="22"/>
        </w:rPr>
        <w:t xml:space="preserve"> </w:t>
      </w:r>
      <w:r w:rsidRPr="00E87359">
        <w:rPr>
          <w:rFonts w:ascii="DIN Next W1G" w:hAnsi="DIN Next W1G"/>
          <w:sz w:val="22"/>
          <w:szCs w:val="22"/>
        </w:rPr>
        <w:t xml:space="preserve">between governments, IFIs, and private sector actors </w:t>
      </w:r>
      <w:r w:rsidR="00C13004" w:rsidRPr="00E87359">
        <w:rPr>
          <w:rFonts w:ascii="DIN Next W1G" w:hAnsi="DIN Next W1G"/>
          <w:sz w:val="22"/>
          <w:szCs w:val="22"/>
        </w:rPr>
        <w:t xml:space="preserve">to mobilize financing and </w:t>
      </w:r>
      <w:r w:rsidRPr="00E87359">
        <w:rPr>
          <w:rFonts w:ascii="DIN Next W1G" w:hAnsi="DIN Next W1G"/>
          <w:sz w:val="22"/>
          <w:szCs w:val="22"/>
        </w:rPr>
        <w:t>co-investment in digital infrastructure, inclusion, and innovation ecosystems</w:t>
      </w:r>
      <w:r w:rsidR="00E87359" w:rsidRPr="00E87359">
        <w:rPr>
          <w:rFonts w:ascii="DIN Next W1G" w:hAnsi="DIN Next W1G"/>
          <w:sz w:val="22"/>
          <w:szCs w:val="22"/>
        </w:rPr>
        <w:t>, engaging UNOSSC to leverage its expertise in triangular cooperation.</w:t>
      </w:r>
    </w:p>
    <w:p w14:paraId="60B423A8" w14:textId="0B43B272" w:rsidR="00646017" w:rsidRPr="00E87359" w:rsidRDefault="00646017" w:rsidP="0099171B">
      <w:pPr>
        <w:pStyle w:val="ListParagraph"/>
        <w:numPr>
          <w:ilvl w:val="0"/>
          <w:numId w:val="16"/>
        </w:numPr>
        <w:spacing w:after="0" w:line="240" w:lineRule="auto"/>
        <w:jc w:val="both"/>
        <w:rPr>
          <w:rFonts w:ascii="DIN Next W1G" w:hAnsi="DIN Next W1G"/>
          <w:sz w:val="22"/>
          <w:szCs w:val="22"/>
        </w:rPr>
      </w:pPr>
      <w:r w:rsidRPr="00E87359">
        <w:rPr>
          <w:rFonts w:ascii="DIN Next W1G" w:hAnsi="DIN Next W1G"/>
          <w:sz w:val="22"/>
          <w:szCs w:val="22"/>
        </w:rPr>
        <w:lastRenderedPageBreak/>
        <w:t>Foster peer learning and regional integration by sharing best practices to inspire cross-border digital policies and infrastructure development in the Global South</w:t>
      </w:r>
      <w:r w:rsidR="00E87359" w:rsidRPr="00E87359">
        <w:rPr>
          <w:rFonts w:ascii="DIN Next W1G" w:hAnsi="DIN Next W1G"/>
          <w:sz w:val="22"/>
          <w:szCs w:val="22"/>
        </w:rPr>
        <w:t>, leveraging UNOSSC's platform such as the South-South Galaxy.</w:t>
      </w:r>
    </w:p>
    <w:p w14:paraId="6C470A3C" w14:textId="77777777" w:rsidR="00F76FE3" w:rsidRDefault="00407CC0" w:rsidP="0099171B">
      <w:pPr>
        <w:pStyle w:val="ListParagraph"/>
        <w:numPr>
          <w:ilvl w:val="0"/>
          <w:numId w:val="16"/>
        </w:numPr>
        <w:spacing w:after="0" w:line="240" w:lineRule="auto"/>
        <w:jc w:val="both"/>
        <w:rPr>
          <w:rFonts w:ascii="DIN Next W1G" w:hAnsi="DIN Next W1G"/>
          <w:sz w:val="22"/>
          <w:szCs w:val="22"/>
        </w:rPr>
      </w:pPr>
      <w:r w:rsidRPr="00E87359">
        <w:rPr>
          <w:rFonts w:ascii="DIN Next W1G" w:hAnsi="DIN Next W1G"/>
          <w:sz w:val="22"/>
          <w:szCs w:val="22"/>
        </w:rPr>
        <w:t xml:space="preserve">Launch a collaborative initiative or working group (e.g., Digital Impact </w:t>
      </w:r>
      <w:r w:rsidR="00D95CC3" w:rsidRPr="00E87359">
        <w:rPr>
          <w:rFonts w:ascii="DIN Next W1G" w:hAnsi="DIN Next W1G"/>
          <w:sz w:val="22"/>
          <w:szCs w:val="22"/>
        </w:rPr>
        <w:t>Coalition</w:t>
      </w:r>
      <w:r w:rsidRPr="00E87359">
        <w:rPr>
          <w:rFonts w:ascii="DIN Next W1G" w:hAnsi="DIN Next W1G"/>
          <w:sz w:val="22"/>
          <w:szCs w:val="22"/>
        </w:rPr>
        <w:t>) to develop actionable financing pipelines for digital development in emerging markets</w:t>
      </w:r>
      <w:r w:rsidR="00E87359" w:rsidRPr="00E87359">
        <w:rPr>
          <w:rFonts w:ascii="DIN Next W1G" w:hAnsi="DIN Next W1G"/>
          <w:sz w:val="22"/>
          <w:szCs w:val="22"/>
        </w:rPr>
        <w:t xml:space="preserve"> integrating South-South cooperation principles.</w:t>
      </w:r>
    </w:p>
    <w:p w14:paraId="4A1E1D49" w14:textId="3A2D4D0B" w:rsidR="00E87359" w:rsidRDefault="00217FD2" w:rsidP="0099171B">
      <w:pPr>
        <w:pStyle w:val="ListParagraph"/>
        <w:numPr>
          <w:ilvl w:val="0"/>
          <w:numId w:val="16"/>
        </w:numPr>
        <w:spacing w:after="0" w:line="240" w:lineRule="auto"/>
        <w:jc w:val="both"/>
        <w:rPr>
          <w:rFonts w:ascii="DIN Next W1G" w:hAnsi="DIN Next W1G"/>
          <w:sz w:val="22"/>
          <w:szCs w:val="22"/>
        </w:rPr>
      </w:pPr>
      <w:r w:rsidRPr="00E87359">
        <w:rPr>
          <w:rFonts w:ascii="DIN Next W1G" w:hAnsi="DIN Next W1G"/>
          <w:sz w:val="22"/>
          <w:szCs w:val="22"/>
        </w:rPr>
        <w:t>Promote the adoption and scaling of DCO tools</w:t>
      </w:r>
      <w:r w:rsidR="000703D5">
        <w:rPr>
          <w:rFonts w:ascii="DIN Next W1G" w:hAnsi="DIN Next W1G"/>
          <w:sz w:val="22"/>
          <w:szCs w:val="22"/>
        </w:rPr>
        <w:t xml:space="preserve"> and initiatives</w:t>
      </w:r>
      <w:r w:rsidRPr="00E87359">
        <w:rPr>
          <w:rFonts w:ascii="DIN Next W1G" w:hAnsi="DIN Next W1G"/>
          <w:sz w:val="22"/>
          <w:szCs w:val="22"/>
        </w:rPr>
        <w:t xml:space="preserve"> like the Digital Economy Navigator, PPP Frameworks, </w:t>
      </w:r>
      <w:r w:rsidR="0041631D">
        <w:rPr>
          <w:rFonts w:ascii="DIN Next W1G" w:hAnsi="DIN Next W1G"/>
          <w:sz w:val="22"/>
          <w:szCs w:val="22"/>
        </w:rPr>
        <w:t>D</w:t>
      </w:r>
      <w:r w:rsidR="000703D5">
        <w:rPr>
          <w:rFonts w:ascii="DIN Next W1G" w:hAnsi="DIN Next W1G"/>
          <w:sz w:val="22"/>
          <w:szCs w:val="22"/>
        </w:rPr>
        <w:t>igital Trade Cooperation</w:t>
      </w:r>
      <w:r w:rsidR="0041631D">
        <w:rPr>
          <w:rFonts w:ascii="DIN Next W1G" w:hAnsi="DIN Next W1G"/>
          <w:sz w:val="22"/>
          <w:szCs w:val="22"/>
        </w:rPr>
        <w:t xml:space="preserve">, Model Digital Economy Agreement </w:t>
      </w:r>
      <w:r w:rsidRPr="00E87359">
        <w:rPr>
          <w:rFonts w:ascii="DIN Next W1G" w:hAnsi="DIN Next W1G"/>
          <w:sz w:val="22"/>
          <w:szCs w:val="22"/>
        </w:rPr>
        <w:t>and DFDI pathways among countries and institutions</w:t>
      </w:r>
      <w:r w:rsidR="00E87359">
        <w:rPr>
          <w:rFonts w:ascii="DIN Next W1G" w:hAnsi="DIN Next W1G"/>
          <w:sz w:val="22"/>
          <w:szCs w:val="22"/>
        </w:rPr>
        <w:t xml:space="preserve"> </w:t>
      </w:r>
      <w:r w:rsidR="00E87359" w:rsidRPr="00E87359">
        <w:rPr>
          <w:rFonts w:ascii="DIN Next W1G" w:hAnsi="DIN Next W1G"/>
          <w:sz w:val="22"/>
          <w:szCs w:val="22"/>
        </w:rPr>
        <w:t>facilitating their dissemination and implementation through South-South cooperation mechanisms</w:t>
      </w:r>
    </w:p>
    <w:p w14:paraId="1EF68275" w14:textId="77777777" w:rsidR="00C62225" w:rsidRDefault="00C62225" w:rsidP="00C62225">
      <w:pPr>
        <w:spacing w:after="0" w:line="240" w:lineRule="auto"/>
        <w:jc w:val="both"/>
        <w:rPr>
          <w:rFonts w:ascii="DIN Next W1G" w:hAnsi="DIN Next W1G"/>
          <w:sz w:val="22"/>
          <w:szCs w:val="22"/>
        </w:rPr>
      </w:pPr>
    </w:p>
    <w:p w14:paraId="5204E7AF" w14:textId="77777777" w:rsidR="00C62225" w:rsidRPr="00C62225" w:rsidRDefault="00C62225" w:rsidP="00C62225">
      <w:pPr>
        <w:spacing w:after="0" w:line="240" w:lineRule="auto"/>
        <w:jc w:val="both"/>
        <w:rPr>
          <w:rFonts w:ascii="DIN Next W1G" w:hAnsi="DIN Next W1G"/>
          <w:sz w:val="22"/>
          <w:szCs w:val="22"/>
        </w:rPr>
      </w:pPr>
    </w:p>
    <w:p w14:paraId="019B4DD9" w14:textId="7D21705C" w:rsidR="00515C06" w:rsidRPr="00BF7C72" w:rsidRDefault="00C62225" w:rsidP="00BF7C72">
      <w:pPr>
        <w:spacing w:after="0" w:line="240" w:lineRule="auto"/>
        <w:jc w:val="both"/>
        <w:rPr>
          <w:rFonts w:ascii="DIN Next W1G" w:hAnsi="DIN Next W1G"/>
          <w:b/>
          <w:bCs/>
          <w:sz w:val="22"/>
          <w:szCs w:val="22"/>
        </w:rPr>
      </w:pPr>
      <w:r>
        <w:rPr>
          <w:rFonts w:ascii="DIN Next W1G" w:hAnsi="DIN Next W1G"/>
          <w:b/>
          <w:bCs/>
          <w:sz w:val="22"/>
          <w:szCs w:val="22"/>
        </w:rPr>
        <w:t xml:space="preserve">5. </w:t>
      </w:r>
      <w:r w:rsidR="003F51A1">
        <w:rPr>
          <w:rFonts w:ascii="DIN Next W1G" w:hAnsi="DIN Next W1G"/>
          <w:b/>
          <w:bCs/>
          <w:sz w:val="22"/>
          <w:szCs w:val="22"/>
        </w:rPr>
        <w:t xml:space="preserve">Target </w:t>
      </w:r>
      <w:r w:rsidRPr="00C62225">
        <w:rPr>
          <w:rFonts w:ascii="DIN Next W1G" w:hAnsi="DIN Next W1G"/>
          <w:b/>
          <w:bCs/>
          <w:sz w:val="22"/>
          <w:szCs w:val="22"/>
        </w:rPr>
        <w:t>Timeline</w:t>
      </w:r>
    </w:p>
    <w:p w14:paraId="7B666340" w14:textId="316A0D9D" w:rsidR="00BF7C72" w:rsidRPr="00BF7C72" w:rsidRDefault="00BF7C72" w:rsidP="00C62225">
      <w:pPr>
        <w:numPr>
          <w:ilvl w:val="0"/>
          <w:numId w:val="17"/>
        </w:numPr>
        <w:spacing w:after="0" w:line="240" w:lineRule="auto"/>
        <w:jc w:val="both"/>
        <w:rPr>
          <w:rFonts w:ascii="DIN Next W1G" w:hAnsi="DIN Next W1G"/>
          <w:sz w:val="22"/>
          <w:szCs w:val="22"/>
        </w:rPr>
      </w:pPr>
      <w:r w:rsidRPr="0058070D">
        <w:rPr>
          <w:rFonts w:ascii="DIN Next W1G" w:hAnsi="DIN Next W1G"/>
          <w:b/>
          <w:sz w:val="22"/>
          <w:szCs w:val="22"/>
        </w:rPr>
        <w:t>30 May:</w:t>
      </w:r>
      <w:r>
        <w:rPr>
          <w:rFonts w:ascii="DIN Next W1G" w:hAnsi="DIN Next W1G"/>
          <w:sz w:val="22"/>
          <w:szCs w:val="22"/>
        </w:rPr>
        <w:t xml:space="preserve"> </w:t>
      </w:r>
      <w:r>
        <w:rPr>
          <w:rFonts w:ascii="DIN Next W1G" w:hAnsi="DIN Next W1G"/>
          <w:sz w:val="22"/>
          <w:szCs w:val="22"/>
        </w:rPr>
        <w:tab/>
        <w:t xml:space="preserve">      </w:t>
      </w:r>
      <w:r w:rsidR="00222C16">
        <w:rPr>
          <w:rFonts w:ascii="DIN Next W1G" w:hAnsi="DIN Next W1G"/>
          <w:sz w:val="22"/>
          <w:szCs w:val="22"/>
        </w:rPr>
        <w:t xml:space="preserve">Confirmation of </w:t>
      </w:r>
      <w:r w:rsidR="0058070D">
        <w:rPr>
          <w:rFonts w:ascii="DIN Next W1G" w:hAnsi="DIN Next W1G"/>
          <w:sz w:val="22"/>
          <w:szCs w:val="22"/>
        </w:rPr>
        <w:t>all logistical details</w:t>
      </w:r>
      <w:r w:rsidR="00CC04FB">
        <w:rPr>
          <w:rFonts w:ascii="DIN Next W1G" w:hAnsi="DIN Next W1G"/>
          <w:sz w:val="22"/>
          <w:szCs w:val="22"/>
        </w:rPr>
        <w:t xml:space="preserve"> for side-event</w:t>
      </w:r>
      <w:r w:rsidR="0058070D">
        <w:rPr>
          <w:rFonts w:ascii="DIN Next W1G" w:hAnsi="DIN Next W1G"/>
          <w:sz w:val="22"/>
          <w:szCs w:val="22"/>
        </w:rPr>
        <w:t xml:space="preserve"> (</w:t>
      </w:r>
      <w:r w:rsidR="00222C16">
        <w:rPr>
          <w:rFonts w:ascii="DIN Next W1G" w:hAnsi="DIN Next W1G"/>
          <w:sz w:val="22"/>
          <w:szCs w:val="22"/>
        </w:rPr>
        <w:t>venue</w:t>
      </w:r>
      <w:r w:rsidR="0058070D">
        <w:rPr>
          <w:rFonts w:ascii="DIN Next W1G" w:hAnsi="DIN Next W1G"/>
          <w:sz w:val="22"/>
          <w:szCs w:val="22"/>
        </w:rPr>
        <w:t>, date and time)</w:t>
      </w:r>
    </w:p>
    <w:p w14:paraId="24B580F7" w14:textId="24A98F23" w:rsidR="00C62225" w:rsidRPr="00C62225" w:rsidRDefault="000522AE" w:rsidP="00C62225">
      <w:pPr>
        <w:numPr>
          <w:ilvl w:val="0"/>
          <w:numId w:val="17"/>
        </w:numPr>
        <w:spacing w:after="0" w:line="240" w:lineRule="auto"/>
        <w:jc w:val="both"/>
        <w:rPr>
          <w:rFonts w:ascii="DIN Next W1G" w:hAnsi="DIN Next W1G"/>
          <w:sz w:val="22"/>
          <w:szCs w:val="22"/>
        </w:rPr>
      </w:pPr>
      <w:r>
        <w:rPr>
          <w:rFonts w:ascii="DIN Next W1G" w:hAnsi="DIN Next W1G"/>
          <w:b/>
          <w:bCs/>
          <w:sz w:val="22"/>
          <w:szCs w:val="22"/>
        </w:rPr>
        <w:t>1</w:t>
      </w:r>
      <w:r w:rsidR="00F54B53">
        <w:rPr>
          <w:rFonts w:ascii="DIN Next W1G" w:hAnsi="DIN Next W1G"/>
          <w:b/>
          <w:bCs/>
          <w:sz w:val="22"/>
          <w:szCs w:val="22"/>
        </w:rPr>
        <w:t>2</w:t>
      </w:r>
      <w:r w:rsidR="00C62225" w:rsidRPr="00C62225">
        <w:rPr>
          <w:rFonts w:ascii="DIN Next W1G" w:hAnsi="DIN Next W1G"/>
          <w:b/>
          <w:bCs/>
          <w:sz w:val="22"/>
          <w:szCs w:val="22"/>
        </w:rPr>
        <w:t xml:space="preserve"> June:       </w:t>
      </w:r>
      <w:r w:rsidR="00AA3D90">
        <w:rPr>
          <w:rFonts w:ascii="DIN Next W1G" w:hAnsi="DIN Next W1G"/>
          <w:b/>
          <w:bCs/>
          <w:sz w:val="22"/>
          <w:szCs w:val="22"/>
        </w:rPr>
        <w:tab/>
        <w:t xml:space="preserve">      </w:t>
      </w:r>
      <w:r w:rsidR="00C62225" w:rsidRPr="00C62225">
        <w:rPr>
          <w:rFonts w:ascii="DIN Next W1G" w:hAnsi="DIN Next W1G"/>
          <w:sz w:val="22"/>
          <w:szCs w:val="22"/>
        </w:rPr>
        <w:t>All participants finalized</w:t>
      </w:r>
    </w:p>
    <w:p w14:paraId="57E88D3D" w14:textId="6C159D1C" w:rsidR="00ED7253" w:rsidRPr="00ED7253" w:rsidRDefault="00ED7253" w:rsidP="00ED7253">
      <w:pPr>
        <w:numPr>
          <w:ilvl w:val="0"/>
          <w:numId w:val="17"/>
        </w:numPr>
        <w:spacing w:after="0" w:line="240" w:lineRule="auto"/>
        <w:jc w:val="both"/>
        <w:rPr>
          <w:rFonts w:ascii="DIN Next W1G" w:hAnsi="DIN Next W1G"/>
          <w:sz w:val="22"/>
          <w:szCs w:val="22"/>
        </w:rPr>
      </w:pPr>
      <w:r w:rsidRPr="00ED7253">
        <w:rPr>
          <w:rFonts w:ascii="DIN Next W1G" w:hAnsi="DIN Next W1G"/>
          <w:b/>
          <w:bCs/>
          <w:sz w:val="22"/>
          <w:szCs w:val="22"/>
        </w:rPr>
        <w:t>15 June:</w:t>
      </w:r>
      <w:r>
        <w:rPr>
          <w:rFonts w:ascii="DIN Next W1G" w:hAnsi="DIN Next W1G"/>
          <w:sz w:val="22"/>
          <w:szCs w:val="22"/>
        </w:rPr>
        <w:t xml:space="preserve"> </w:t>
      </w:r>
      <w:r>
        <w:rPr>
          <w:rFonts w:ascii="DIN Next W1G" w:hAnsi="DIN Next W1G"/>
          <w:sz w:val="22"/>
          <w:szCs w:val="22"/>
        </w:rPr>
        <w:tab/>
        <w:t xml:space="preserve">      Program will be published </w:t>
      </w:r>
    </w:p>
    <w:p w14:paraId="622138C7" w14:textId="79996D9F" w:rsidR="00C62225" w:rsidRPr="00C62225" w:rsidRDefault="00C62225" w:rsidP="00C62225">
      <w:pPr>
        <w:numPr>
          <w:ilvl w:val="0"/>
          <w:numId w:val="17"/>
        </w:numPr>
        <w:spacing w:after="0" w:line="240" w:lineRule="auto"/>
        <w:jc w:val="both"/>
        <w:rPr>
          <w:rFonts w:ascii="DIN Next W1G" w:hAnsi="DIN Next W1G"/>
          <w:sz w:val="22"/>
          <w:szCs w:val="22"/>
        </w:rPr>
      </w:pPr>
      <w:r>
        <w:rPr>
          <w:rFonts w:ascii="DIN Next W1G" w:hAnsi="DIN Next W1G"/>
          <w:b/>
          <w:bCs/>
          <w:sz w:val="22"/>
          <w:szCs w:val="22"/>
        </w:rPr>
        <w:t>20-28</w:t>
      </w:r>
      <w:r w:rsidRPr="00C62225">
        <w:rPr>
          <w:rFonts w:ascii="DIN Next W1G" w:hAnsi="DIN Next W1G"/>
          <w:b/>
          <w:bCs/>
          <w:sz w:val="22"/>
          <w:szCs w:val="22"/>
        </w:rPr>
        <w:t xml:space="preserve"> June:</w:t>
      </w:r>
      <w:r w:rsidRPr="00C62225">
        <w:rPr>
          <w:rFonts w:ascii="DIN Next W1G" w:hAnsi="DIN Next W1G"/>
          <w:sz w:val="22"/>
          <w:szCs w:val="22"/>
        </w:rPr>
        <w:t xml:space="preserve"> </w:t>
      </w:r>
      <w:r>
        <w:rPr>
          <w:rFonts w:ascii="DIN Next W1G" w:hAnsi="DIN Next W1G"/>
          <w:sz w:val="22"/>
          <w:szCs w:val="22"/>
        </w:rPr>
        <w:t xml:space="preserve">          </w:t>
      </w:r>
      <w:r w:rsidRPr="00C62225">
        <w:rPr>
          <w:rFonts w:ascii="DIN Next W1G" w:hAnsi="DIN Next W1G"/>
          <w:sz w:val="22"/>
          <w:szCs w:val="22"/>
        </w:rPr>
        <w:t>Moderator briefing calls with speakers</w:t>
      </w:r>
    </w:p>
    <w:p w14:paraId="2F8C1B36" w14:textId="4FAB87B5" w:rsidR="00C62225" w:rsidRPr="00C62225" w:rsidRDefault="00C62225" w:rsidP="00C62225">
      <w:pPr>
        <w:numPr>
          <w:ilvl w:val="0"/>
          <w:numId w:val="17"/>
        </w:numPr>
        <w:spacing w:after="0" w:line="240" w:lineRule="auto"/>
        <w:jc w:val="both"/>
        <w:rPr>
          <w:rFonts w:ascii="DIN Next W1G" w:hAnsi="DIN Next W1G"/>
          <w:sz w:val="22"/>
          <w:szCs w:val="22"/>
        </w:rPr>
      </w:pPr>
      <w:r>
        <w:rPr>
          <w:rFonts w:ascii="DIN Next W1G" w:hAnsi="DIN Next W1G"/>
          <w:b/>
          <w:bCs/>
          <w:sz w:val="22"/>
          <w:szCs w:val="22"/>
        </w:rPr>
        <w:t>30</w:t>
      </w:r>
      <w:r w:rsidRPr="00C62225">
        <w:rPr>
          <w:rFonts w:ascii="DIN Next W1G" w:hAnsi="DIN Next W1G"/>
          <w:b/>
          <w:bCs/>
          <w:sz w:val="22"/>
          <w:szCs w:val="22"/>
        </w:rPr>
        <w:t xml:space="preserve"> June</w:t>
      </w:r>
      <w:r>
        <w:rPr>
          <w:rFonts w:ascii="DIN Next W1G" w:hAnsi="DIN Next W1G"/>
          <w:b/>
          <w:bCs/>
          <w:sz w:val="22"/>
          <w:szCs w:val="22"/>
        </w:rPr>
        <w:t xml:space="preserve"> – 3 July</w:t>
      </w:r>
      <w:r w:rsidRPr="00C62225">
        <w:rPr>
          <w:rFonts w:ascii="DIN Next W1G" w:hAnsi="DIN Next W1G"/>
          <w:b/>
          <w:bCs/>
          <w:sz w:val="22"/>
          <w:szCs w:val="22"/>
        </w:rPr>
        <w:t>:</w:t>
      </w:r>
      <w:r w:rsidRPr="00C62225">
        <w:rPr>
          <w:rFonts w:ascii="DIN Next W1G" w:hAnsi="DIN Next W1G"/>
          <w:sz w:val="22"/>
          <w:szCs w:val="22"/>
        </w:rPr>
        <w:t xml:space="preserve"> </w:t>
      </w:r>
      <w:r w:rsidR="005E32EE">
        <w:rPr>
          <w:rFonts w:ascii="DIN Next W1G" w:hAnsi="DIN Next W1G"/>
          <w:sz w:val="22"/>
          <w:szCs w:val="22"/>
        </w:rPr>
        <w:t xml:space="preserve"> </w:t>
      </w:r>
      <w:r>
        <w:rPr>
          <w:rFonts w:ascii="DIN Next W1G" w:hAnsi="DIN Next W1G"/>
          <w:sz w:val="22"/>
          <w:szCs w:val="22"/>
        </w:rPr>
        <w:t>FFD4</w:t>
      </w:r>
      <w:r w:rsidRPr="00C62225">
        <w:rPr>
          <w:rFonts w:ascii="DIN Next W1G" w:hAnsi="DIN Next W1G"/>
          <w:sz w:val="22"/>
          <w:szCs w:val="22"/>
        </w:rPr>
        <w:t xml:space="preserve"> side event </w:t>
      </w:r>
      <w:r w:rsidR="00AE71C1">
        <w:rPr>
          <w:rFonts w:ascii="DIN Next W1G" w:hAnsi="DIN Next W1G"/>
          <w:sz w:val="22"/>
          <w:szCs w:val="22"/>
        </w:rPr>
        <w:t>on 2 July 2025</w:t>
      </w:r>
    </w:p>
    <w:p w14:paraId="216FA664" w14:textId="247D9403" w:rsidR="00217FD2" w:rsidRPr="00FF7F1D" w:rsidRDefault="00217FD2" w:rsidP="0099171B">
      <w:pPr>
        <w:spacing w:after="0" w:line="240" w:lineRule="auto"/>
        <w:ind w:left="360"/>
        <w:jc w:val="both"/>
        <w:rPr>
          <w:rFonts w:ascii="DIN Next W1G" w:hAnsi="DIN Next W1G"/>
          <w:sz w:val="22"/>
          <w:szCs w:val="22"/>
        </w:rPr>
      </w:pPr>
    </w:p>
    <w:p w14:paraId="17D5DE56" w14:textId="77777777" w:rsidR="006C5EDE" w:rsidRPr="006D79F2" w:rsidRDefault="006C5EDE" w:rsidP="0099171B">
      <w:pPr>
        <w:spacing w:after="0" w:line="240" w:lineRule="auto"/>
        <w:jc w:val="both"/>
        <w:rPr>
          <w:rFonts w:ascii="DIN Next W1G" w:hAnsi="DIN Next W1G"/>
          <w:sz w:val="22"/>
          <w:szCs w:val="22"/>
        </w:rPr>
      </w:pPr>
    </w:p>
    <w:sectPr w:rsidR="006C5EDE" w:rsidRPr="006D79F2" w:rsidSect="00B460AE">
      <w:headerReference w:type="default" r:id="rId17"/>
      <w:pgSz w:w="12240" w:h="15840"/>
      <w:pgMar w:top="2430" w:right="1440" w:bottom="99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3105442" w14:textId="77777777" w:rsidR="0042043A" w:rsidRDefault="0042043A" w:rsidP="006D79F2">
      <w:pPr>
        <w:spacing w:after="0" w:line="240" w:lineRule="auto"/>
      </w:pPr>
      <w:r>
        <w:separator/>
      </w:r>
    </w:p>
  </w:endnote>
  <w:endnote w:type="continuationSeparator" w:id="0">
    <w:p w14:paraId="4569940E" w14:textId="77777777" w:rsidR="0042043A" w:rsidRDefault="0042043A" w:rsidP="006D79F2">
      <w:pPr>
        <w:spacing w:after="0" w:line="240" w:lineRule="auto"/>
      </w:pPr>
      <w:r>
        <w:continuationSeparator/>
      </w:r>
    </w:p>
  </w:endnote>
  <w:endnote w:type="continuationNotice" w:id="1">
    <w:p w14:paraId="0338305B" w14:textId="77777777" w:rsidR="0042043A" w:rsidRDefault="0042043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6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AFF" w:usb1="C0007843"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DIN Next W1G">
    <w:altName w:val="Calibri"/>
    <w:panose1 w:val="020B0604020202020204"/>
    <w:charset w:val="00"/>
    <w:family w:val="swiss"/>
    <w:notTrueType/>
    <w:pitch w:val="variable"/>
    <w:sig w:usb0="A00002AF" w:usb1="5000205B"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2797510" w14:textId="77777777" w:rsidR="0042043A" w:rsidRDefault="0042043A" w:rsidP="006D79F2">
      <w:pPr>
        <w:spacing w:after="0" w:line="240" w:lineRule="auto"/>
      </w:pPr>
      <w:r>
        <w:separator/>
      </w:r>
    </w:p>
  </w:footnote>
  <w:footnote w:type="continuationSeparator" w:id="0">
    <w:p w14:paraId="58FB2316" w14:textId="77777777" w:rsidR="0042043A" w:rsidRDefault="0042043A" w:rsidP="006D79F2">
      <w:pPr>
        <w:spacing w:after="0" w:line="240" w:lineRule="auto"/>
      </w:pPr>
      <w:r>
        <w:continuationSeparator/>
      </w:r>
    </w:p>
  </w:footnote>
  <w:footnote w:type="continuationNotice" w:id="1">
    <w:p w14:paraId="3D02D5B5" w14:textId="77777777" w:rsidR="0042043A" w:rsidRDefault="0042043A">
      <w:pPr>
        <w:spacing w:after="0" w:line="240" w:lineRule="auto"/>
      </w:pPr>
    </w:p>
  </w:footnote>
  <w:footnote w:id="2">
    <w:p w14:paraId="6733BEE1" w14:textId="21DCB67C" w:rsidR="00264A0A" w:rsidRDefault="00264A0A">
      <w:pPr>
        <w:pStyle w:val="FootnoteText"/>
      </w:pPr>
      <w:r>
        <w:rPr>
          <w:rStyle w:val="FootnoteReference"/>
        </w:rPr>
        <w:footnoteRef/>
      </w:r>
      <w:r>
        <w:t xml:space="preserve"> </w:t>
      </w:r>
      <w:hyperlink r:id="rId1" w:history="1">
        <w:r w:rsidRPr="00264A0A">
          <w:rPr>
            <w:rStyle w:val="Hyperlink"/>
          </w:rPr>
          <w:t>Digital Economy Report | IDCA</w:t>
        </w:r>
      </w:hyperlink>
    </w:p>
  </w:footnote>
  <w:footnote w:id="3">
    <w:p w14:paraId="08180E5B" w14:textId="57321631" w:rsidR="00264A0A" w:rsidRDefault="00264A0A">
      <w:pPr>
        <w:pStyle w:val="FootnoteText"/>
      </w:pPr>
      <w:r>
        <w:rPr>
          <w:rStyle w:val="FootnoteReference"/>
        </w:rPr>
        <w:footnoteRef/>
      </w:r>
      <w:r>
        <w:t xml:space="preserve"> </w:t>
      </w:r>
      <w:hyperlink r:id="rId2" w:history="1">
        <w:r w:rsidRPr="00264A0A">
          <w:rPr>
            <w:rStyle w:val="Hyperlink"/>
          </w:rPr>
          <w:t>Digital Infrastructure Investment: Where will the billions come from? - ITU</w:t>
        </w:r>
      </w:hyperlink>
    </w:p>
  </w:footnote>
  <w:footnote w:id="4">
    <w:p w14:paraId="50DCC7D3" w14:textId="7484DEDB" w:rsidR="00264A0A" w:rsidRDefault="00264A0A">
      <w:pPr>
        <w:pStyle w:val="FootnoteText"/>
      </w:pPr>
      <w:r>
        <w:rPr>
          <w:rStyle w:val="FootnoteReference"/>
        </w:rPr>
        <w:footnoteRef/>
      </w:r>
      <w:r>
        <w:t xml:space="preserve"> </w:t>
      </w:r>
      <w:hyperlink r:id="rId3" w:history="1">
        <w:r w:rsidRPr="00264A0A">
          <w:rPr>
            <w:rStyle w:val="Hyperlink"/>
          </w:rPr>
          <w:t>Technology and Innovation Report 2025: Inclusive artificial intelligence for development | UN Trade and Development (UNCTAD)</w:t>
        </w:r>
      </w:hyperlink>
    </w:p>
  </w:footnote>
  <w:footnote w:id="5">
    <w:p w14:paraId="4FA9FEF5" w14:textId="3AC7C860" w:rsidR="00264A0A" w:rsidRDefault="00264A0A">
      <w:pPr>
        <w:pStyle w:val="FootnoteText"/>
      </w:pPr>
      <w:r>
        <w:rPr>
          <w:rStyle w:val="FootnoteReference"/>
        </w:rPr>
        <w:footnoteRef/>
      </w:r>
      <w:r>
        <w:t xml:space="preserve"> </w:t>
      </w:r>
      <w:hyperlink r:id="rId4" w:history="1">
        <w:r w:rsidRPr="00264A0A">
          <w:rPr>
            <w:rStyle w:val="Hyperlink"/>
          </w:rPr>
          <w:t>WEF_Future_of_Jobs_Report_2025.pdf</w:t>
        </w:r>
      </w:hyperlink>
    </w:p>
  </w:footnote>
  <w:footnote w:id="6">
    <w:p w14:paraId="589AF56C" w14:textId="4804B12F" w:rsidR="00264A0A" w:rsidRDefault="00264A0A">
      <w:pPr>
        <w:pStyle w:val="FootnoteText"/>
      </w:pPr>
      <w:r>
        <w:rPr>
          <w:rStyle w:val="FootnoteReference"/>
        </w:rPr>
        <w:footnoteRef/>
      </w:r>
      <w:r>
        <w:t xml:space="preserve"> </w:t>
      </w:r>
      <w:hyperlink r:id="rId5" w:history="1">
        <w:r w:rsidRPr="00264A0A">
          <w:rPr>
            <w:rStyle w:val="Hyperlink"/>
          </w:rPr>
          <w:t>Digital Cooperation Organization concludes 4th General Assembly with endorsement of 2025-2028 Agenda to advance digital maturity - DCO</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506A22" w14:textId="335BA101" w:rsidR="006D79F2" w:rsidRDefault="006D79F2" w:rsidP="00FF7F1D">
    <w:pPr>
      <w:pStyle w:val="Header"/>
      <w:jc w:val="center"/>
    </w:pPr>
    <w:r w:rsidRPr="006D79F2">
      <w:rPr>
        <w:rFonts w:ascii="DIN Next W1G" w:hAnsi="DIN Next W1G"/>
        <w:b/>
        <w:bCs/>
        <w:noProof/>
        <w:sz w:val="22"/>
        <w:szCs w:val="22"/>
      </w:rPr>
      <w:drawing>
        <wp:inline distT="0" distB="0" distL="0" distR="0" wp14:anchorId="1E8D3111" wp14:editId="4EF5ED8A">
          <wp:extent cx="1355577" cy="895350"/>
          <wp:effectExtent l="0" t="0" r="0" b="0"/>
          <wp:docPr id="97295310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57558" cy="896658"/>
                  </a:xfrm>
                  <a:prstGeom prst="rect">
                    <a:avLst/>
                  </a:prstGeom>
                  <a:noFill/>
                  <a:ln>
                    <a:noFill/>
                  </a:ln>
                </pic:spPr>
              </pic:pic>
            </a:graphicData>
          </a:graphic>
        </wp:inline>
      </w:drawing>
    </w:r>
    <w:r w:rsidR="00747CCD">
      <w:rPr>
        <w:noProof/>
      </w:rPr>
      <w:drawing>
        <wp:inline distT="0" distB="0" distL="0" distR="0" wp14:anchorId="5D3C7D6D" wp14:editId="74A4A52C">
          <wp:extent cx="1698124" cy="902457"/>
          <wp:effectExtent l="0" t="0" r="0" b="0"/>
          <wp:docPr id="998777955" name="Picture 9987779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
                    <a:extLst>
                      <a:ext uri="{28A0092B-C50C-407E-A947-70E740481C1C}">
                        <a14:useLocalDpi xmlns:a14="http://schemas.microsoft.com/office/drawing/2010/main" val="0"/>
                      </a:ext>
                    </a:extLst>
                  </a:blip>
                  <a:stretch>
                    <a:fillRect/>
                  </a:stretch>
                </pic:blipFill>
                <pic:spPr>
                  <a:xfrm>
                    <a:off x="0" y="0"/>
                    <a:ext cx="1698124" cy="902457"/>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7E7B2A"/>
    <w:multiLevelType w:val="multilevel"/>
    <w:tmpl w:val="AE7A04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2B609CF"/>
    <w:multiLevelType w:val="multilevel"/>
    <w:tmpl w:val="D708F6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55D4D9B"/>
    <w:multiLevelType w:val="multilevel"/>
    <w:tmpl w:val="10B2EE2A"/>
    <w:lvl w:ilvl="0">
      <w:start w:val="1"/>
      <w:numFmt w:val="bullet"/>
      <w:lvlText w:val=""/>
      <w:lvlJc w:val="left"/>
      <w:pPr>
        <w:tabs>
          <w:tab w:val="num" w:pos="1080"/>
        </w:tabs>
        <w:ind w:left="1080" w:hanging="360"/>
      </w:pPr>
      <w:rPr>
        <w:rFonts w:ascii="Symbol" w:hAnsi="Symbol" w:hint="default"/>
        <w:sz w:val="20"/>
      </w:rPr>
    </w:lvl>
    <w:lvl w:ilvl="1">
      <w:start w:val="1"/>
      <w:numFmt w:val="bullet"/>
      <w:lvlText w:val="o"/>
      <w:lvlJc w:val="left"/>
      <w:pPr>
        <w:tabs>
          <w:tab w:val="num" w:pos="1800"/>
        </w:tabs>
        <w:ind w:left="1800" w:hanging="360"/>
      </w:pPr>
      <w:rPr>
        <w:rFonts w:ascii="Courier New" w:hAnsi="Courier New" w:hint="default"/>
        <w:sz w:val="20"/>
      </w:rPr>
    </w:lvl>
    <w:lvl w:ilvl="2">
      <w:start w:val="1"/>
      <w:numFmt w:val="bullet"/>
      <w:lvlText w:val=""/>
      <w:lvlJc w:val="left"/>
      <w:pPr>
        <w:tabs>
          <w:tab w:val="num" w:pos="2520"/>
        </w:tabs>
        <w:ind w:left="2520" w:hanging="360"/>
      </w:pPr>
      <w:rPr>
        <w:rFonts w:ascii="Wingdings" w:hAnsi="Wingdings" w:hint="default"/>
        <w:sz w:val="20"/>
      </w:rPr>
    </w:lvl>
    <w:lvl w:ilvl="3">
      <w:start w:val="1"/>
      <w:numFmt w:val="bullet"/>
      <w:lvlText w:val=""/>
      <w:lvlJc w:val="left"/>
      <w:pPr>
        <w:tabs>
          <w:tab w:val="num" w:pos="3240"/>
        </w:tabs>
        <w:ind w:left="3240" w:hanging="360"/>
      </w:pPr>
      <w:rPr>
        <w:rFonts w:ascii="Wingdings" w:hAnsi="Wingdings" w:hint="default"/>
        <w:sz w:val="20"/>
      </w:rPr>
    </w:lvl>
    <w:lvl w:ilvl="4">
      <w:start w:val="1"/>
      <w:numFmt w:val="bullet"/>
      <w:lvlText w:val=""/>
      <w:lvlJc w:val="left"/>
      <w:pPr>
        <w:tabs>
          <w:tab w:val="num" w:pos="3960"/>
        </w:tabs>
        <w:ind w:left="3960" w:hanging="360"/>
      </w:pPr>
      <w:rPr>
        <w:rFonts w:ascii="Wingdings" w:hAnsi="Wingdings" w:hint="default"/>
        <w:sz w:val="20"/>
      </w:rPr>
    </w:lvl>
    <w:lvl w:ilvl="5">
      <w:start w:val="1"/>
      <w:numFmt w:val="bullet"/>
      <w:lvlText w:val=""/>
      <w:lvlJc w:val="left"/>
      <w:pPr>
        <w:tabs>
          <w:tab w:val="num" w:pos="4680"/>
        </w:tabs>
        <w:ind w:left="4680" w:hanging="360"/>
      </w:pPr>
      <w:rPr>
        <w:rFonts w:ascii="Wingdings" w:hAnsi="Wingdings" w:hint="default"/>
        <w:sz w:val="20"/>
      </w:rPr>
    </w:lvl>
    <w:lvl w:ilvl="6">
      <w:start w:val="1"/>
      <w:numFmt w:val="bullet"/>
      <w:lvlText w:val=""/>
      <w:lvlJc w:val="left"/>
      <w:pPr>
        <w:tabs>
          <w:tab w:val="num" w:pos="5400"/>
        </w:tabs>
        <w:ind w:left="5400" w:hanging="360"/>
      </w:pPr>
      <w:rPr>
        <w:rFonts w:ascii="Wingdings" w:hAnsi="Wingdings" w:hint="default"/>
        <w:sz w:val="20"/>
      </w:rPr>
    </w:lvl>
    <w:lvl w:ilvl="7">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3" w15:restartNumberingAfterBreak="0">
    <w:nsid w:val="1F314CB0"/>
    <w:multiLevelType w:val="multilevel"/>
    <w:tmpl w:val="5D6C71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06B5B89"/>
    <w:multiLevelType w:val="hybridMultilevel"/>
    <w:tmpl w:val="2402C4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5671604"/>
    <w:multiLevelType w:val="hybridMultilevel"/>
    <w:tmpl w:val="9E2684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ABF1789"/>
    <w:multiLevelType w:val="multilevel"/>
    <w:tmpl w:val="242056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D6B708E"/>
    <w:multiLevelType w:val="multilevel"/>
    <w:tmpl w:val="9042B12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2386826"/>
    <w:multiLevelType w:val="multilevel"/>
    <w:tmpl w:val="84DC69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53885CD1"/>
    <w:multiLevelType w:val="multilevel"/>
    <w:tmpl w:val="2620E1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66F2772"/>
    <w:multiLevelType w:val="multilevel"/>
    <w:tmpl w:val="E90885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6C51514"/>
    <w:multiLevelType w:val="hybridMultilevel"/>
    <w:tmpl w:val="92CC3D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B440918"/>
    <w:multiLevelType w:val="multilevel"/>
    <w:tmpl w:val="37982C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657A385E"/>
    <w:multiLevelType w:val="multilevel"/>
    <w:tmpl w:val="4C7A54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66453DD8"/>
    <w:multiLevelType w:val="hybridMultilevel"/>
    <w:tmpl w:val="7652CD3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F6F331B"/>
    <w:multiLevelType w:val="multilevel"/>
    <w:tmpl w:val="99D4CA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7A30605D"/>
    <w:multiLevelType w:val="multilevel"/>
    <w:tmpl w:val="27487F0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834304801">
    <w:abstractNumId w:val="6"/>
  </w:num>
  <w:num w:numId="2" w16cid:durableId="945430404">
    <w:abstractNumId w:val="16"/>
  </w:num>
  <w:num w:numId="3" w16cid:durableId="1451195418">
    <w:abstractNumId w:val="8"/>
  </w:num>
  <w:num w:numId="4" w16cid:durableId="1584146079">
    <w:abstractNumId w:val="7"/>
  </w:num>
  <w:num w:numId="5" w16cid:durableId="461655627">
    <w:abstractNumId w:val="13"/>
  </w:num>
  <w:num w:numId="6" w16cid:durableId="1847133879">
    <w:abstractNumId w:val="10"/>
  </w:num>
  <w:num w:numId="7" w16cid:durableId="1044066389">
    <w:abstractNumId w:val="12"/>
  </w:num>
  <w:num w:numId="8" w16cid:durableId="857111934">
    <w:abstractNumId w:val="15"/>
  </w:num>
  <w:num w:numId="9" w16cid:durableId="1537885557">
    <w:abstractNumId w:val="3"/>
  </w:num>
  <w:num w:numId="10" w16cid:durableId="2005086908">
    <w:abstractNumId w:val="9"/>
  </w:num>
  <w:num w:numId="11" w16cid:durableId="1288508884">
    <w:abstractNumId w:val="0"/>
  </w:num>
  <w:num w:numId="12" w16cid:durableId="432746985">
    <w:abstractNumId w:val="1"/>
  </w:num>
  <w:num w:numId="13" w16cid:durableId="893544328">
    <w:abstractNumId w:val="2"/>
  </w:num>
  <w:num w:numId="14" w16cid:durableId="704907952">
    <w:abstractNumId w:val="4"/>
  </w:num>
  <w:num w:numId="15" w16cid:durableId="1799685505">
    <w:abstractNumId w:val="14"/>
  </w:num>
  <w:num w:numId="16" w16cid:durableId="423188496">
    <w:abstractNumId w:val="5"/>
  </w:num>
  <w:num w:numId="17" w16cid:durableId="30312318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79F2"/>
    <w:rsid w:val="00013EF5"/>
    <w:rsid w:val="00015E10"/>
    <w:rsid w:val="00021527"/>
    <w:rsid w:val="00024614"/>
    <w:rsid w:val="0002607A"/>
    <w:rsid w:val="00036109"/>
    <w:rsid w:val="00044FBE"/>
    <w:rsid w:val="000522AE"/>
    <w:rsid w:val="000538AC"/>
    <w:rsid w:val="00063FE0"/>
    <w:rsid w:val="00065FA1"/>
    <w:rsid w:val="000703D5"/>
    <w:rsid w:val="00084C8E"/>
    <w:rsid w:val="00090817"/>
    <w:rsid w:val="00093080"/>
    <w:rsid w:val="0009440A"/>
    <w:rsid w:val="00095E4C"/>
    <w:rsid w:val="000A1815"/>
    <w:rsid w:val="000B2332"/>
    <w:rsid w:val="000B32C9"/>
    <w:rsid w:val="000C2701"/>
    <w:rsid w:val="000C4890"/>
    <w:rsid w:val="000D0068"/>
    <w:rsid w:val="000D65BF"/>
    <w:rsid w:val="000E1ADD"/>
    <w:rsid w:val="000F5126"/>
    <w:rsid w:val="00100363"/>
    <w:rsid w:val="00106B5F"/>
    <w:rsid w:val="0010714B"/>
    <w:rsid w:val="00112775"/>
    <w:rsid w:val="0012057D"/>
    <w:rsid w:val="0012514D"/>
    <w:rsid w:val="00151AA4"/>
    <w:rsid w:val="00155B08"/>
    <w:rsid w:val="001607CC"/>
    <w:rsid w:val="00170EBC"/>
    <w:rsid w:val="00170EC6"/>
    <w:rsid w:val="00172F55"/>
    <w:rsid w:val="00176274"/>
    <w:rsid w:val="00193D45"/>
    <w:rsid w:val="001C05AA"/>
    <w:rsid w:val="001C2FE9"/>
    <w:rsid w:val="001D5337"/>
    <w:rsid w:val="0021244B"/>
    <w:rsid w:val="00217FD2"/>
    <w:rsid w:val="00222C16"/>
    <w:rsid w:val="00230FEB"/>
    <w:rsid w:val="00245773"/>
    <w:rsid w:val="00250A22"/>
    <w:rsid w:val="00253E88"/>
    <w:rsid w:val="00264A0A"/>
    <w:rsid w:val="00274CCB"/>
    <w:rsid w:val="0027725B"/>
    <w:rsid w:val="002844C7"/>
    <w:rsid w:val="002915E5"/>
    <w:rsid w:val="00292699"/>
    <w:rsid w:val="002A090B"/>
    <w:rsid w:val="002A41C4"/>
    <w:rsid w:val="002B2737"/>
    <w:rsid w:val="002B4D5C"/>
    <w:rsid w:val="002B677C"/>
    <w:rsid w:val="002C1D18"/>
    <w:rsid w:val="002C1EEA"/>
    <w:rsid w:val="002D1074"/>
    <w:rsid w:val="002E4C47"/>
    <w:rsid w:val="002E5462"/>
    <w:rsid w:val="002F1953"/>
    <w:rsid w:val="00312E54"/>
    <w:rsid w:val="0031628C"/>
    <w:rsid w:val="00343927"/>
    <w:rsid w:val="00362085"/>
    <w:rsid w:val="00362525"/>
    <w:rsid w:val="00373140"/>
    <w:rsid w:val="00373863"/>
    <w:rsid w:val="003768BC"/>
    <w:rsid w:val="0038073B"/>
    <w:rsid w:val="00384B43"/>
    <w:rsid w:val="003A52DC"/>
    <w:rsid w:val="003A64AE"/>
    <w:rsid w:val="003A7A94"/>
    <w:rsid w:val="003D4830"/>
    <w:rsid w:val="003F0403"/>
    <w:rsid w:val="003F51A1"/>
    <w:rsid w:val="003F7865"/>
    <w:rsid w:val="004045EC"/>
    <w:rsid w:val="004072F6"/>
    <w:rsid w:val="00407CC0"/>
    <w:rsid w:val="00412474"/>
    <w:rsid w:val="004152FE"/>
    <w:rsid w:val="0041631D"/>
    <w:rsid w:val="0042043A"/>
    <w:rsid w:val="004236A3"/>
    <w:rsid w:val="00426A4A"/>
    <w:rsid w:val="00433DC3"/>
    <w:rsid w:val="004413EA"/>
    <w:rsid w:val="00443CE7"/>
    <w:rsid w:val="00450BD7"/>
    <w:rsid w:val="004526EE"/>
    <w:rsid w:val="00455D17"/>
    <w:rsid w:val="00462D18"/>
    <w:rsid w:val="00471C82"/>
    <w:rsid w:val="00471EB4"/>
    <w:rsid w:val="00474295"/>
    <w:rsid w:val="00474E89"/>
    <w:rsid w:val="0049661A"/>
    <w:rsid w:val="004A1F77"/>
    <w:rsid w:val="004A66C0"/>
    <w:rsid w:val="004A6F05"/>
    <w:rsid w:val="004B0859"/>
    <w:rsid w:val="004B7516"/>
    <w:rsid w:val="004C0F69"/>
    <w:rsid w:val="004C17A6"/>
    <w:rsid w:val="004D3C98"/>
    <w:rsid w:val="004E52F1"/>
    <w:rsid w:val="004E6E89"/>
    <w:rsid w:val="00501C27"/>
    <w:rsid w:val="005144E7"/>
    <w:rsid w:val="00515386"/>
    <w:rsid w:val="00515C06"/>
    <w:rsid w:val="005315A1"/>
    <w:rsid w:val="00531AC0"/>
    <w:rsid w:val="00542D1D"/>
    <w:rsid w:val="005564C9"/>
    <w:rsid w:val="005610B3"/>
    <w:rsid w:val="00577CE7"/>
    <w:rsid w:val="0058070D"/>
    <w:rsid w:val="00580CC6"/>
    <w:rsid w:val="00584E67"/>
    <w:rsid w:val="00597DC2"/>
    <w:rsid w:val="005A6C11"/>
    <w:rsid w:val="005B0C6F"/>
    <w:rsid w:val="005B5CC6"/>
    <w:rsid w:val="005B7DCA"/>
    <w:rsid w:val="005B7FAA"/>
    <w:rsid w:val="005C0E7E"/>
    <w:rsid w:val="005C1C62"/>
    <w:rsid w:val="005D1D7F"/>
    <w:rsid w:val="005D3D43"/>
    <w:rsid w:val="005D5FFA"/>
    <w:rsid w:val="005D74D8"/>
    <w:rsid w:val="005E09E4"/>
    <w:rsid w:val="005E32EE"/>
    <w:rsid w:val="005E4C6A"/>
    <w:rsid w:val="00600F2C"/>
    <w:rsid w:val="0060659A"/>
    <w:rsid w:val="00622E6F"/>
    <w:rsid w:val="006257A3"/>
    <w:rsid w:val="00626F25"/>
    <w:rsid w:val="0063054E"/>
    <w:rsid w:val="00642C70"/>
    <w:rsid w:val="006453BB"/>
    <w:rsid w:val="00646017"/>
    <w:rsid w:val="00651361"/>
    <w:rsid w:val="00653A4C"/>
    <w:rsid w:val="006642FE"/>
    <w:rsid w:val="006714DD"/>
    <w:rsid w:val="00676852"/>
    <w:rsid w:val="00682121"/>
    <w:rsid w:val="0069064C"/>
    <w:rsid w:val="006A3D7E"/>
    <w:rsid w:val="006A6056"/>
    <w:rsid w:val="006A709A"/>
    <w:rsid w:val="006A7243"/>
    <w:rsid w:val="006B1455"/>
    <w:rsid w:val="006C4591"/>
    <w:rsid w:val="006C58F0"/>
    <w:rsid w:val="006C5EDE"/>
    <w:rsid w:val="006D2FD6"/>
    <w:rsid w:val="006D79F2"/>
    <w:rsid w:val="006E1DC0"/>
    <w:rsid w:val="006E4898"/>
    <w:rsid w:val="006E4B37"/>
    <w:rsid w:val="006F137C"/>
    <w:rsid w:val="006F1A8C"/>
    <w:rsid w:val="007023F7"/>
    <w:rsid w:val="0070632B"/>
    <w:rsid w:val="00707425"/>
    <w:rsid w:val="00710F13"/>
    <w:rsid w:val="007164AD"/>
    <w:rsid w:val="00721755"/>
    <w:rsid w:val="00747CCD"/>
    <w:rsid w:val="0075060E"/>
    <w:rsid w:val="00764E22"/>
    <w:rsid w:val="00771F0D"/>
    <w:rsid w:val="00774960"/>
    <w:rsid w:val="007749A8"/>
    <w:rsid w:val="00787582"/>
    <w:rsid w:val="007946B2"/>
    <w:rsid w:val="007A4D0E"/>
    <w:rsid w:val="007B0DF9"/>
    <w:rsid w:val="007C2FF2"/>
    <w:rsid w:val="007D13D2"/>
    <w:rsid w:val="007D3A79"/>
    <w:rsid w:val="007D610C"/>
    <w:rsid w:val="007D7FC5"/>
    <w:rsid w:val="007E0C3A"/>
    <w:rsid w:val="007F1750"/>
    <w:rsid w:val="007F3B5C"/>
    <w:rsid w:val="007F4D24"/>
    <w:rsid w:val="00813532"/>
    <w:rsid w:val="00823621"/>
    <w:rsid w:val="00830D17"/>
    <w:rsid w:val="008319DB"/>
    <w:rsid w:val="00851666"/>
    <w:rsid w:val="00857AAA"/>
    <w:rsid w:val="008860A3"/>
    <w:rsid w:val="008863C4"/>
    <w:rsid w:val="00892BD5"/>
    <w:rsid w:val="0089627D"/>
    <w:rsid w:val="008A0B2C"/>
    <w:rsid w:val="008A31CF"/>
    <w:rsid w:val="008B4994"/>
    <w:rsid w:val="008C170B"/>
    <w:rsid w:val="008C2867"/>
    <w:rsid w:val="008D340E"/>
    <w:rsid w:val="008F471A"/>
    <w:rsid w:val="008F78A3"/>
    <w:rsid w:val="009000DE"/>
    <w:rsid w:val="00900517"/>
    <w:rsid w:val="00905608"/>
    <w:rsid w:val="00912B66"/>
    <w:rsid w:val="00916435"/>
    <w:rsid w:val="00920070"/>
    <w:rsid w:val="00923BF9"/>
    <w:rsid w:val="00934F28"/>
    <w:rsid w:val="009353AF"/>
    <w:rsid w:val="00940520"/>
    <w:rsid w:val="009435B4"/>
    <w:rsid w:val="00944994"/>
    <w:rsid w:val="009608DE"/>
    <w:rsid w:val="00963ADE"/>
    <w:rsid w:val="00963E05"/>
    <w:rsid w:val="009651D7"/>
    <w:rsid w:val="00987040"/>
    <w:rsid w:val="0099171B"/>
    <w:rsid w:val="009C75F4"/>
    <w:rsid w:val="009D550B"/>
    <w:rsid w:val="009E5353"/>
    <w:rsid w:val="009F5ED5"/>
    <w:rsid w:val="00A00445"/>
    <w:rsid w:val="00A03E53"/>
    <w:rsid w:val="00A06320"/>
    <w:rsid w:val="00A112F1"/>
    <w:rsid w:val="00A2445B"/>
    <w:rsid w:val="00A33669"/>
    <w:rsid w:val="00A360A7"/>
    <w:rsid w:val="00A41537"/>
    <w:rsid w:val="00A52302"/>
    <w:rsid w:val="00A55A5B"/>
    <w:rsid w:val="00A70007"/>
    <w:rsid w:val="00A75FE9"/>
    <w:rsid w:val="00A91561"/>
    <w:rsid w:val="00A93C96"/>
    <w:rsid w:val="00AA04B5"/>
    <w:rsid w:val="00AA3D90"/>
    <w:rsid w:val="00AB4F1C"/>
    <w:rsid w:val="00AC409E"/>
    <w:rsid w:val="00AC7F40"/>
    <w:rsid w:val="00AE0922"/>
    <w:rsid w:val="00AE1C57"/>
    <w:rsid w:val="00AE309D"/>
    <w:rsid w:val="00AE6C0A"/>
    <w:rsid w:val="00AE71C1"/>
    <w:rsid w:val="00AE7201"/>
    <w:rsid w:val="00AF13F2"/>
    <w:rsid w:val="00AF1DD6"/>
    <w:rsid w:val="00AF2A0D"/>
    <w:rsid w:val="00AF47D8"/>
    <w:rsid w:val="00AF6A40"/>
    <w:rsid w:val="00B03EAC"/>
    <w:rsid w:val="00B07B82"/>
    <w:rsid w:val="00B10E54"/>
    <w:rsid w:val="00B1325E"/>
    <w:rsid w:val="00B23776"/>
    <w:rsid w:val="00B42135"/>
    <w:rsid w:val="00B42645"/>
    <w:rsid w:val="00B460AE"/>
    <w:rsid w:val="00B62F5F"/>
    <w:rsid w:val="00B74AD6"/>
    <w:rsid w:val="00B75A5B"/>
    <w:rsid w:val="00B766D3"/>
    <w:rsid w:val="00B772A7"/>
    <w:rsid w:val="00B80CA5"/>
    <w:rsid w:val="00B81038"/>
    <w:rsid w:val="00B91EC1"/>
    <w:rsid w:val="00B94846"/>
    <w:rsid w:val="00B95922"/>
    <w:rsid w:val="00BB2F07"/>
    <w:rsid w:val="00BB6B20"/>
    <w:rsid w:val="00BB71EA"/>
    <w:rsid w:val="00BC4786"/>
    <w:rsid w:val="00BC59FB"/>
    <w:rsid w:val="00BC73BB"/>
    <w:rsid w:val="00BE0882"/>
    <w:rsid w:val="00BE4DBB"/>
    <w:rsid w:val="00BF32FF"/>
    <w:rsid w:val="00BF6F88"/>
    <w:rsid w:val="00BF7C72"/>
    <w:rsid w:val="00C01C78"/>
    <w:rsid w:val="00C02CE6"/>
    <w:rsid w:val="00C05EE5"/>
    <w:rsid w:val="00C075C2"/>
    <w:rsid w:val="00C12109"/>
    <w:rsid w:val="00C13004"/>
    <w:rsid w:val="00C14AA4"/>
    <w:rsid w:val="00C24EDF"/>
    <w:rsid w:val="00C343C6"/>
    <w:rsid w:val="00C35C84"/>
    <w:rsid w:val="00C45F5A"/>
    <w:rsid w:val="00C5159F"/>
    <w:rsid w:val="00C62225"/>
    <w:rsid w:val="00C661B7"/>
    <w:rsid w:val="00C76EE0"/>
    <w:rsid w:val="00C8037D"/>
    <w:rsid w:val="00C84B52"/>
    <w:rsid w:val="00CA0CD2"/>
    <w:rsid w:val="00CA21F2"/>
    <w:rsid w:val="00CA6D2C"/>
    <w:rsid w:val="00CB4985"/>
    <w:rsid w:val="00CC04FB"/>
    <w:rsid w:val="00CC1EA6"/>
    <w:rsid w:val="00CD24EA"/>
    <w:rsid w:val="00CD779C"/>
    <w:rsid w:val="00CE3C68"/>
    <w:rsid w:val="00CE61AA"/>
    <w:rsid w:val="00CF4912"/>
    <w:rsid w:val="00D031B2"/>
    <w:rsid w:val="00D049FD"/>
    <w:rsid w:val="00D13382"/>
    <w:rsid w:val="00D144A4"/>
    <w:rsid w:val="00D35EEF"/>
    <w:rsid w:val="00D43741"/>
    <w:rsid w:val="00D50E27"/>
    <w:rsid w:val="00D55548"/>
    <w:rsid w:val="00D65169"/>
    <w:rsid w:val="00D66A20"/>
    <w:rsid w:val="00D73600"/>
    <w:rsid w:val="00D737E7"/>
    <w:rsid w:val="00D91696"/>
    <w:rsid w:val="00D923B2"/>
    <w:rsid w:val="00D94198"/>
    <w:rsid w:val="00D95CC3"/>
    <w:rsid w:val="00DA1099"/>
    <w:rsid w:val="00DA3620"/>
    <w:rsid w:val="00DA4FC1"/>
    <w:rsid w:val="00DA7A89"/>
    <w:rsid w:val="00DB1FB9"/>
    <w:rsid w:val="00DC00D5"/>
    <w:rsid w:val="00DC4D37"/>
    <w:rsid w:val="00DD4BDB"/>
    <w:rsid w:val="00DE1311"/>
    <w:rsid w:val="00DE217F"/>
    <w:rsid w:val="00DE2D72"/>
    <w:rsid w:val="00DE50C1"/>
    <w:rsid w:val="00DF1D9B"/>
    <w:rsid w:val="00E046AC"/>
    <w:rsid w:val="00E16F7C"/>
    <w:rsid w:val="00E5385A"/>
    <w:rsid w:val="00E53DCE"/>
    <w:rsid w:val="00E550A3"/>
    <w:rsid w:val="00E6474D"/>
    <w:rsid w:val="00E70112"/>
    <w:rsid w:val="00E81560"/>
    <w:rsid w:val="00E87359"/>
    <w:rsid w:val="00EA3470"/>
    <w:rsid w:val="00EA51D4"/>
    <w:rsid w:val="00EA5B72"/>
    <w:rsid w:val="00EA6F46"/>
    <w:rsid w:val="00EB2617"/>
    <w:rsid w:val="00EB37AD"/>
    <w:rsid w:val="00EB4FFD"/>
    <w:rsid w:val="00EB60C6"/>
    <w:rsid w:val="00EB7320"/>
    <w:rsid w:val="00EC3D89"/>
    <w:rsid w:val="00EC5AD4"/>
    <w:rsid w:val="00ED2122"/>
    <w:rsid w:val="00ED4B55"/>
    <w:rsid w:val="00ED7253"/>
    <w:rsid w:val="00ED746E"/>
    <w:rsid w:val="00EF15CE"/>
    <w:rsid w:val="00EF72AE"/>
    <w:rsid w:val="00F038F1"/>
    <w:rsid w:val="00F04DBD"/>
    <w:rsid w:val="00F108DD"/>
    <w:rsid w:val="00F137C5"/>
    <w:rsid w:val="00F172B1"/>
    <w:rsid w:val="00F32D05"/>
    <w:rsid w:val="00F46FD5"/>
    <w:rsid w:val="00F54B53"/>
    <w:rsid w:val="00F61BA2"/>
    <w:rsid w:val="00F660CD"/>
    <w:rsid w:val="00F76FE3"/>
    <w:rsid w:val="00F84009"/>
    <w:rsid w:val="00F877A4"/>
    <w:rsid w:val="00F905C5"/>
    <w:rsid w:val="00F94978"/>
    <w:rsid w:val="00FA0703"/>
    <w:rsid w:val="00FB21C1"/>
    <w:rsid w:val="00FB2E68"/>
    <w:rsid w:val="00FC32BB"/>
    <w:rsid w:val="00FD1DF6"/>
    <w:rsid w:val="00FD57B2"/>
    <w:rsid w:val="00FF7F1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7D12B90"/>
  <w15:chartTrackingRefBased/>
  <w15:docId w15:val="{7ED31C6C-6505-436B-BD43-8DFB497FEE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D79F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6D79F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D79F2"/>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D79F2"/>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D79F2"/>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D79F2"/>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D79F2"/>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D79F2"/>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D79F2"/>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D79F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D79F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D79F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D79F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D79F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D79F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D79F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D79F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D79F2"/>
    <w:rPr>
      <w:rFonts w:eastAsiaTheme="majorEastAsia" w:cstheme="majorBidi"/>
      <w:color w:val="272727" w:themeColor="text1" w:themeTint="D8"/>
    </w:rPr>
  </w:style>
  <w:style w:type="paragraph" w:styleId="Title">
    <w:name w:val="Title"/>
    <w:basedOn w:val="Normal"/>
    <w:next w:val="Normal"/>
    <w:link w:val="TitleChar"/>
    <w:uiPriority w:val="10"/>
    <w:qFormat/>
    <w:rsid w:val="006D79F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D79F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D79F2"/>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D79F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D79F2"/>
    <w:pPr>
      <w:spacing w:before="160"/>
      <w:jc w:val="center"/>
    </w:pPr>
    <w:rPr>
      <w:i/>
      <w:iCs/>
      <w:color w:val="404040" w:themeColor="text1" w:themeTint="BF"/>
    </w:rPr>
  </w:style>
  <w:style w:type="character" w:customStyle="1" w:styleId="QuoteChar">
    <w:name w:val="Quote Char"/>
    <w:basedOn w:val="DefaultParagraphFont"/>
    <w:link w:val="Quote"/>
    <w:uiPriority w:val="29"/>
    <w:rsid w:val="006D79F2"/>
    <w:rPr>
      <w:i/>
      <w:iCs/>
      <w:color w:val="404040" w:themeColor="text1" w:themeTint="BF"/>
    </w:rPr>
  </w:style>
  <w:style w:type="paragraph" w:styleId="ListParagraph">
    <w:name w:val="List Paragraph"/>
    <w:basedOn w:val="Normal"/>
    <w:uiPriority w:val="34"/>
    <w:qFormat/>
    <w:rsid w:val="006D79F2"/>
    <w:pPr>
      <w:ind w:left="720"/>
      <w:contextualSpacing/>
    </w:pPr>
  </w:style>
  <w:style w:type="character" w:styleId="IntenseEmphasis">
    <w:name w:val="Intense Emphasis"/>
    <w:basedOn w:val="DefaultParagraphFont"/>
    <w:uiPriority w:val="21"/>
    <w:qFormat/>
    <w:rsid w:val="006D79F2"/>
    <w:rPr>
      <w:i/>
      <w:iCs/>
      <w:color w:val="0F4761" w:themeColor="accent1" w:themeShade="BF"/>
    </w:rPr>
  </w:style>
  <w:style w:type="paragraph" w:styleId="IntenseQuote">
    <w:name w:val="Intense Quote"/>
    <w:basedOn w:val="Normal"/>
    <w:next w:val="Normal"/>
    <w:link w:val="IntenseQuoteChar"/>
    <w:uiPriority w:val="30"/>
    <w:qFormat/>
    <w:rsid w:val="006D79F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D79F2"/>
    <w:rPr>
      <w:i/>
      <w:iCs/>
      <w:color w:val="0F4761" w:themeColor="accent1" w:themeShade="BF"/>
    </w:rPr>
  </w:style>
  <w:style w:type="character" w:styleId="IntenseReference">
    <w:name w:val="Intense Reference"/>
    <w:basedOn w:val="DefaultParagraphFont"/>
    <w:uiPriority w:val="32"/>
    <w:qFormat/>
    <w:rsid w:val="006D79F2"/>
    <w:rPr>
      <w:b/>
      <w:bCs/>
      <w:smallCaps/>
      <w:color w:val="0F4761" w:themeColor="accent1" w:themeShade="BF"/>
      <w:spacing w:val="5"/>
    </w:rPr>
  </w:style>
  <w:style w:type="paragraph" w:styleId="Header">
    <w:name w:val="header"/>
    <w:basedOn w:val="Normal"/>
    <w:link w:val="HeaderChar"/>
    <w:uiPriority w:val="99"/>
    <w:unhideWhenUsed/>
    <w:rsid w:val="006D79F2"/>
    <w:pPr>
      <w:tabs>
        <w:tab w:val="center" w:pos="4680"/>
        <w:tab w:val="right" w:pos="9360"/>
      </w:tabs>
      <w:spacing w:after="0" w:line="240" w:lineRule="auto"/>
    </w:pPr>
  </w:style>
  <w:style w:type="character" w:customStyle="1" w:styleId="HeaderChar">
    <w:name w:val="Header Char"/>
    <w:basedOn w:val="DefaultParagraphFont"/>
    <w:link w:val="Header"/>
    <w:uiPriority w:val="99"/>
    <w:rsid w:val="006D79F2"/>
  </w:style>
  <w:style w:type="paragraph" w:styleId="Footer">
    <w:name w:val="footer"/>
    <w:basedOn w:val="Normal"/>
    <w:link w:val="FooterChar"/>
    <w:uiPriority w:val="99"/>
    <w:unhideWhenUsed/>
    <w:rsid w:val="006D79F2"/>
    <w:pPr>
      <w:tabs>
        <w:tab w:val="center" w:pos="4680"/>
        <w:tab w:val="right" w:pos="9360"/>
      </w:tabs>
      <w:spacing w:after="0" w:line="240" w:lineRule="auto"/>
    </w:pPr>
  </w:style>
  <w:style w:type="character" w:customStyle="1" w:styleId="FooterChar">
    <w:name w:val="Footer Char"/>
    <w:basedOn w:val="DefaultParagraphFont"/>
    <w:link w:val="Footer"/>
    <w:uiPriority w:val="99"/>
    <w:rsid w:val="006D79F2"/>
  </w:style>
  <w:style w:type="table" w:styleId="TableGrid">
    <w:name w:val="Table Grid"/>
    <w:basedOn w:val="TableNormal"/>
    <w:uiPriority w:val="39"/>
    <w:rsid w:val="00C35C8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
    <w:name w:val="Grid Table 4"/>
    <w:basedOn w:val="TableNormal"/>
    <w:uiPriority w:val="49"/>
    <w:rsid w:val="00C35C84"/>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styleId="Revision">
    <w:name w:val="Revision"/>
    <w:hidden/>
    <w:uiPriority w:val="99"/>
    <w:semiHidden/>
    <w:rsid w:val="00AC7F40"/>
    <w:pPr>
      <w:spacing w:after="0" w:line="240" w:lineRule="auto"/>
    </w:pPr>
  </w:style>
  <w:style w:type="character" w:styleId="Hyperlink">
    <w:name w:val="Hyperlink"/>
    <w:basedOn w:val="DefaultParagraphFont"/>
    <w:uiPriority w:val="99"/>
    <w:unhideWhenUsed/>
    <w:rsid w:val="00AC7F40"/>
    <w:rPr>
      <w:color w:val="467886" w:themeColor="hyperlink"/>
      <w:u w:val="single"/>
    </w:rPr>
  </w:style>
  <w:style w:type="character" w:styleId="UnresolvedMention">
    <w:name w:val="Unresolved Mention"/>
    <w:basedOn w:val="DefaultParagraphFont"/>
    <w:uiPriority w:val="99"/>
    <w:semiHidden/>
    <w:unhideWhenUsed/>
    <w:rsid w:val="00AC7F40"/>
    <w:rPr>
      <w:color w:val="605E5C"/>
      <w:shd w:val="clear" w:color="auto" w:fill="E1DFDD"/>
    </w:rPr>
  </w:style>
  <w:style w:type="paragraph" w:styleId="FootnoteText">
    <w:name w:val="footnote text"/>
    <w:basedOn w:val="Normal"/>
    <w:link w:val="FootnoteTextChar"/>
    <w:uiPriority w:val="99"/>
    <w:semiHidden/>
    <w:unhideWhenUsed/>
    <w:rsid w:val="00264A0A"/>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264A0A"/>
    <w:rPr>
      <w:sz w:val="20"/>
      <w:szCs w:val="20"/>
    </w:rPr>
  </w:style>
  <w:style w:type="character" w:styleId="FootnoteReference">
    <w:name w:val="footnote reference"/>
    <w:basedOn w:val="DefaultParagraphFont"/>
    <w:uiPriority w:val="99"/>
    <w:semiHidden/>
    <w:unhideWhenUsed/>
    <w:rsid w:val="00264A0A"/>
    <w:rPr>
      <w:vertAlign w:val="superscript"/>
    </w:rPr>
  </w:style>
  <w:style w:type="character" w:styleId="FollowedHyperlink">
    <w:name w:val="FollowedHyperlink"/>
    <w:basedOn w:val="DefaultParagraphFont"/>
    <w:uiPriority w:val="99"/>
    <w:semiHidden/>
    <w:unhideWhenUsed/>
    <w:rsid w:val="00095E4C"/>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7995955">
      <w:bodyDiv w:val="1"/>
      <w:marLeft w:val="0"/>
      <w:marRight w:val="0"/>
      <w:marTop w:val="0"/>
      <w:marBottom w:val="0"/>
      <w:divBdr>
        <w:top w:val="none" w:sz="0" w:space="0" w:color="auto"/>
        <w:left w:val="none" w:sz="0" w:space="0" w:color="auto"/>
        <w:bottom w:val="none" w:sz="0" w:space="0" w:color="auto"/>
        <w:right w:val="none" w:sz="0" w:space="0" w:color="auto"/>
      </w:divBdr>
    </w:div>
    <w:div w:id="47800581">
      <w:bodyDiv w:val="1"/>
      <w:marLeft w:val="0"/>
      <w:marRight w:val="0"/>
      <w:marTop w:val="0"/>
      <w:marBottom w:val="0"/>
      <w:divBdr>
        <w:top w:val="none" w:sz="0" w:space="0" w:color="auto"/>
        <w:left w:val="none" w:sz="0" w:space="0" w:color="auto"/>
        <w:bottom w:val="none" w:sz="0" w:space="0" w:color="auto"/>
        <w:right w:val="none" w:sz="0" w:space="0" w:color="auto"/>
      </w:divBdr>
      <w:divsChild>
        <w:div w:id="1508247617">
          <w:marLeft w:val="0"/>
          <w:marRight w:val="0"/>
          <w:marTop w:val="0"/>
          <w:marBottom w:val="0"/>
          <w:divBdr>
            <w:top w:val="none" w:sz="0" w:space="0" w:color="auto"/>
            <w:left w:val="none" w:sz="0" w:space="0" w:color="auto"/>
            <w:bottom w:val="none" w:sz="0" w:space="0" w:color="auto"/>
            <w:right w:val="none" w:sz="0" w:space="0" w:color="auto"/>
          </w:divBdr>
        </w:div>
        <w:div w:id="1107844439">
          <w:marLeft w:val="0"/>
          <w:marRight w:val="0"/>
          <w:marTop w:val="0"/>
          <w:marBottom w:val="0"/>
          <w:divBdr>
            <w:top w:val="none" w:sz="0" w:space="0" w:color="auto"/>
            <w:left w:val="none" w:sz="0" w:space="0" w:color="auto"/>
            <w:bottom w:val="none" w:sz="0" w:space="0" w:color="auto"/>
            <w:right w:val="none" w:sz="0" w:space="0" w:color="auto"/>
          </w:divBdr>
        </w:div>
      </w:divsChild>
    </w:div>
    <w:div w:id="66803015">
      <w:bodyDiv w:val="1"/>
      <w:marLeft w:val="0"/>
      <w:marRight w:val="0"/>
      <w:marTop w:val="0"/>
      <w:marBottom w:val="0"/>
      <w:divBdr>
        <w:top w:val="none" w:sz="0" w:space="0" w:color="auto"/>
        <w:left w:val="none" w:sz="0" w:space="0" w:color="auto"/>
        <w:bottom w:val="none" w:sz="0" w:space="0" w:color="auto"/>
        <w:right w:val="none" w:sz="0" w:space="0" w:color="auto"/>
      </w:divBdr>
      <w:divsChild>
        <w:div w:id="1847942564">
          <w:marLeft w:val="0"/>
          <w:marRight w:val="0"/>
          <w:marTop w:val="0"/>
          <w:marBottom w:val="0"/>
          <w:divBdr>
            <w:top w:val="none" w:sz="0" w:space="0" w:color="auto"/>
            <w:left w:val="none" w:sz="0" w:space="0" w:color="auto"/>
            <w:bottom w:val="none" w:sz="0" w:space="0" w:color="auto"/>
            <w:right w:val="none" w:sz="0" w:space="0" w:color="auto"/>
          </w:divBdr>
        </w:div>
      </w:divsChild>
    </w:div>
    <w:div w:id="77219363">
      <w:bodyDiv w:val="1"/>
      <w:marLeft w:val="0"/>
      <w:marRight w:val="0"/>
      <w:marTop w:val="0"/>
      <w:marBottom w:val="0"/>
      <w:divBdr>
        <w:top w:val="none" w:sz="0" w:space="0" w:color="auto"/>
        <w:left w:val="none" w:sz="0" w:space="0" w:color="auto"/>
        <w:bottom w:val="none" w:sz="0" w:space="0" w:color="auto"/>
        <w:right w:val="none" w:sz="0" w:space="0" w:color="auto"/>
      </w:divBdr>
    </w:div>
    <w:div w:id="84616390">
      <w:bodyDiv w:val="1"/>
      <w:marLeft w:val="0"/>
      <w:marRight w:val="0"/>
      <w:marTop w:val="0"/>
      <w:marBottom w:val="0"/>
      <w:divBdr>
        <w:top w:val="none" w:sz="0" w:space="0" w:color="auto"/>
        <w:left w:val="none" w:sz="0" w:space="0" w:color="auto"/>
        <w:bottom w:val="none" w:sz="0" w:space="0" w:color="auto"/>
        <w:right w:val="none" w:sz="0" w:space="0" w:color="auto"/>
      </w:divBdr>
    </w:div>
    <w:div w:id="122316052">
      <w:bodyDiv w:val="1"/>
      <w:marLeft w:val="0"/>
      <w:marRight w:val="0"/>
      <w:marTop w:val="0"/>
      <w:marBottom w:val="0"/>
      <w:divBdr>
        <w:top w:val="none" w:sz="0" w:space="0" w:color="auto"/>
        <w:left w:val="none" w:sz="0" w:space="0" w:color="auto"/>
        <w:bottom w:val="none" w:sz="0" w:space="0" w:color="auto"/>
        <w:right w:val="none" w:sz="0" w:space="0" w:color="auto"/>
      </w:divBdr>
    </w:div>
    <w:div w:id="175851347">
      <w:bodyDiv w:val="1"/>
      <w:marLeft w:val="0"/>
      <w:marRight w:val="0"/>
      <w:marTop w:val="0"/>
      <w:marBottom w:val="0"/>
      <w:divBdr>
        <w:top w:val="none" w:sz="0" w:space="0" w:color="auto"/>
        <w:left w:val="none" w:sz="0" w:space="0" w:color="auto"/>
        <w:bottom w:val="none" w:sz="0" w:space="0" w:color="auto"/>
        <w:right w:val="none" w:sz="0" w:space="0" w:color="auto"/>
      </w:divBdr>
      <w:divsChild>
        <w:div w:id="1531408409">
          <w:marLeft w:val="0"/>
          <w:marRight w:val="0"/>
          <w:marTop w:val="0"/>
          <w:marBottom w:val="0"/>
          <w:divBdr>
            <w:top w:val="none" w:sz="0" w:space="0" w:color="auto"/>
            <w:left w:val="none" w:sz="0" w:space="0" w:color="auto"/>
            <w:bottom w:val="none" w:sz="0" w:space="0" w:color="auto"/>
            <w:right w:val="none" w:sz="0" w:space="0" w:color="auto"/>
          </w:divBdr>
        </w:div>
      </w:divsChild>
    </w:div>
    <w:div w:id="257251205">
      <w:bodyDiv w:val="1"/>
      <w:marLeft w:val="0"/>
      <w:marRight w:val="0"/>
      <w:marTop w:val="0"/>
      <w:marBottom w:val="0"/>
      <w:divBdr>
        <w:top w:val="none" w:sz="0" w:space="0" w:color="auto"/>
        <w:left w:val="none" w:sz="0" w:space="0" w:color="auto"/>
        <w:bottom w:val="none" w:sz="0" w:space="0" w:color="auto"/>
        <w:right w:val="none" w:sz="0" w:space="0" w:color="auto"/>
      </w:divBdr>
    </w:div>
    <w:div w:id="305858329">
      <w:bodyDiv w:val="1"/>
      <w:marLeft w:val="0"/>
      <w:marRight w:val="0"/>
      <w:marTop w:val="0"/>
      <w:marBottom w:val="0"/>
      <w:divBdr>
        <w:top w:val="none" w:sz="0" w:space="0" w:color="auto"/>
        <w:left w:val="none" w:sz="0" w:space="0" w:color="auto"/>
        <w:bottom w:val="none" w:sz="0" w:space="0" w:color="auto"/>
        <w:right w:val="none" w:sz="0" w:space="0" w:color="auto"/>
      </w:divBdr>
    </w:div>
    <w:div w:id="321855505">
      <w:bodyDiv w:val="1"/>
      <w:marLeft w:val="0"/>
      <w:marRight w:val="0"/>
      <w:marTop w:val="0"/>
      <w:marBottom w:val="0"/>
      <w:divBdr>
        <w:top w:val="none" w:sz="0" w:space="0" w:color="auto"/>
        <w:left w:val="none" w:sz="0" w:space="0" w:color="auto"/>
        <w:bottom w:val="none" w:sz="0" w:space="0" w:color="auto"/>
        <w:right w:val="none" w:sz="0" w:space="0" w:color="auto"/>
      </w:divBdr>
    </w:div>
    <w:div w:id="333192951">
      <w:bodyDiv w:val="1"/>
      <w:marLeft w:val="0"/>
      <w:marRight w:val="0"/>
      <w:marTop w:val="0"/>
      <w:marBottom w:val="0"/>
      <w:divBdr>
        <w:top w:val="none" w:sz="0" w:space="0" w:color="auto"/>
        <w:left w:val="none" w:sz="0" w:space="0" w:color="auto"/>
        <w:bottom w:val="none" w:sz="0" w:space="0" w:color="auto"/>
        <w:right w:val="none" w:sz="0" w:space="0" w:color="auto"/>
      </w:divBdr>
    </w:div>
    <w:div w:id="385839199">
      <w:bodyDiv w:val="1"/>
      <w:marLeft w:val="0"/>
      <w:marRight w:val="0"/>
      <w:marTop w:val="0"/>
      <w:marBottom w:val="0"/>
      <w:divBdr>
        <w:top w:val="none" w:sz="0" w:space="0" w:color="auto"/>
        <w:left w:val="none" w:sz="0" w:space="0" w:color="auto"/>
        <w:bottom w:val="none" w:sz="0" w:space="0" w:color="auto"/>
        <w:right w:val="none" w:sz="0" w:space="0" w:color="auto"/>
      </w:divBdr>
    </w:div>
    <w:div w:id="413862385">
      <w:bodyDiv w:val="1"/>
      <w:marLeft w:val="0"/>
      <w:marRight w:val="0"/>
      <w:marTop w:val="0"/>
      <w:marBottom w:val="0"/>
      <w:divBdr>
        <w:top w:val="none" w:sz="0" w:space="0" w:color="auto"/>
        <w:left w:val="none" w:sz="0" w:space="0" w:color="auto"/>
        <w:bottom w:val="none" w:sz="0" w:space="0" w:color="auto"/>
        <w:right w:val="none" w:sz="0" w:space="0" w:color="auto"/>
      </w:divBdr>
    </w:div>
    <w:div w:id="433598814">
      <w:bodyDiv w:val="1"/>
      <w:marLeft w:val="0"/>
      <w:marRight w:val="0"/>
      <w:marTop w:val="0"/>
      <w:marBottom w:val="0"/>
      <w:divBdr>
        <w:top w:val="none" w:sz="0" w:space="0" w:color="auto"/>
        <w:left w:val="none" w:sz="0" w:space="0" w:color="auto"/>
        <w:bottom w:val="none" w:sz="0" w:space="0" w:color="auto"/>
        <w:right w:val="none" w:sz="0" w:space="0" w:color="auto"/>
      </w:divBdr>
    </w:div>
    <w:div w:id="466820183">
      <w:bodyDiv w:val="1"/>
      <w:marLeft w:val="0"/>
      <w:marRight w:val="0"/>
      <w:marTop w:val="0"/>
      <w:marBottom w:val="0"/>
      <w:divBdr>
        <w:top w:val="none" w:sz="0" w:space="0" w:color="auto"/>
        <w:left w:val="none" w:sz="0" w:space="0" w:color="auto"/>
        <w:bottom w:val="none" w:sz="0" w:space="0" w:color="auto"/>
        <w:right w:val="none" w:sz="0" w:space="0" w:color="auto"/>
      </w:divBdr>
    </w:div>
    <w:div w:id="474641517">
      <w:bodyDiv w:val="1"/>
      <w:marLeft w:val="0"/>
      <w:marRight w:val="0"/>
      <w:marTop w:val="0"/>
      <w:marBottom w:val="0"/>
      <w:divBdr>
        <w:top w:val="none" w:sz="0" w:space="0" w:color="auto"/>
        <w:left w:val="none" w:sz="0" w:space="0" w:color="auto"/>
        <w:bottom w:val="none" w:sz="0" w:space="0" w:color="auto"/>
        <w:right w:val="none" w:sz="0" w:space="0" w:color="auto"/>
      </w:divBdr>
    </w:div>
    <w:div w:id="481971917">
      <w:bodyDiv w:val="1"/>
      <w:marLeft w:val="0"/>
      <w:marRight w:val="0"/>
      <w:marTop w:val="0"/>
      <w:marBottom w:val="0"/>
      <w:divBdr>
        <w:top w:val="none" w:sz="0" w:space="0" w:color="auto"/>
        <w:left w:val="none" w:sz="0" w:space="0" w:color="auto"/>
        <w:bottom w:val="none" w:sz="0" w:space="0" w:color="auto"/>
        <w:right w:val="none" w:sz="0" w:space="0" w:color="auto"/>
      </w:divBdr>
    </w:div>
    <w:div w:id="566846752">
      <w:bodyDiv w:val="1"/>
      <w:marLeft w:val="0"/>
      <w:marRight w:val="0"/>
      <w:marTop w:val="0"/>
      <w:marBottom w:val="0"/>
      <w:divBdr>
        <w:top w:val="none" w:sz="0" w:space="0" w:color="auto"/>
        <w:left w:val="none" w:sz="0" w:space="0" w:color="auto"/>
        <w:bottom w:val="none" w:sz="0" w:space="0" w:color="auto"/>
        <w:right w:val="none" w:sz="0" w:space="0" w:color="auto"/>
      </w:divBdr>
    </w:div>
    <w:div w:id="580256117">
      <w:bodyDiv w:val="1"/>
      <w:marLeft w:val="0"/>
      <w:marRight w:val="0"/>
      <w:marTop w:val="0"/>
      <w:marBottom w:val="0"/>
      <w:divBdr>
        <w:top w:val="none" w:sz="0" w:space="0" w:color="auto"/>
        <w:left w:val="none" w:sz="0" w:space="0" w:color="auto"/>
        <w:bottom w:val="none" w:sz="0" w:space="0" w:color="auto"/>
        <w:right w:val="none" w:sz="0" w:space="0" w:color="auto"/>
      </w:divBdr>
    </w:div>
    <w:div w:id="620460220">
      <w:bodyDiv w:val="1"/>
      <w:marLeft w:val="0"/>
      <w:marRight w:val="0"/>
      <w:marTop w:val="0"/>
      <w:marBottom w:val="0"/>
      <w:divBdr>
        <w:top w:val="none" w:sz="0" w:space="0" w:color="auto"/>
        <w:left w:val="none" w:sz="0" w:space="0" w:color="auto"/>
        <w:bottom w:val="none" w:sz="0" w:space="0" w:color="auto"/>
        <w:right w:val="none" w:sz="0" w:space="0" w:color="auto"/>
      </w:divBdr>
    </w:div>
    <w:div w:id="826745047">
      <w:bodyDiv w:val="1"/>
      <w:marLeft w:val="0"/>
      <w:marRight w:val="0"/>
      <w:marTop w:val="0"/>
      <w:marBottom w:val="0"/>
      <w:divBdr>
        <w:top w:val="none" w:sz="0" w:space="0" w:color="auto"/>
        <w:left w:val="none" w:sz="0" w:space="0" w:color="auto"/>
        <w:bottom w:val="none" w:sz="0" w:space="0" w:color="auto"/>
        <w:right w:val="none" w:sz="0" w:space="0" w:color="auto"/>
      </w:divBdr>
    </w:div>
    <w:div w:id="875000103">
      <w:bodyDiv w:val="1"/>
      <w:marLeft w:val="0"/>
      <w:marRight w:val="0"/>
      <w:marTop w:val="0"/>
      <w:marBottom w:val="0"/>
      <w:divBdr>
        <w:top w:val="none" w:sz="0" w:space="0" w:color="auto"/>
        <w:left w:val="none" w:sz="0" w:space="0" w:color="auto"/>
        <w:bottom w:val="none" w:sz="0" w:space="0" w:color="auto"/>
        <w:right w:val="none" w:sz="0" w:space="0" w:color="auto"/>
      </w:divBdr>
    </w:div>
    <w:div w:id="919211932">
      <w:bodyDiv w:val="1"/>
      <w:marLeft w:val="0"/>
      <w:marRight w:val="0"/>
      <w:marTop w:val="0"/>
      <w:marBottom w:val="0"/>
      <w:divBdr>
        <w:top w:val="none" w:sz="0" w:space="0" w:color="auto"/>
        <w:left w:val="none" w:sz="0" w:space="0" w:color="auto"/>
        <w:bottom w:val="none" w:sz="0" w:space="0" w:color="auto"/>
        <w:right w:val="none" w:sz="0" w:space="0" w:color="auto"/>
      </w:divBdr>
      <w:divsChild>
        <w:div w:id="567618107">
          <w:marLeft w:val="0"/>
          <w:marRight w:val="0"/>
          <w:marTop w:val="0"/>
          <w:marBottom w:val="0"/>
          <w:divBdr>
            <w:top w:val="none" w:sz="0" w:space="0" w:color="auto"/>
            <w:left w:val="none" w:sz="0" w:space="0" w:color="auto"/>
            <w:bottom w:val="none" w:sz="0" w:space="0" w:color="auto"/>
            <w:right w:val="none" w:sz="0" w:space="0" w:color="auto"/>
          </w:divBdr>
        </w:div>
      </w:divsChild>
    </w:div>
    <w:div w:id="953629813">
      <w:bodyDiv w:val="1"/>
      <w:marLeft w:val="0"/>
      <w:marRight w:val="0"/>
      <w:marTop w:val="0"/>
      <w:marBottom w:val="0"/>
      <w:divBdr>
        <w:top w:val="none" w:sz="0" w:space="0" w:color="auto"/>
        <w:left w:val="none" w:sz="0" w:space="0" w:color="auto"/>
        <w:bottom w:val="none" w:sz="0" w:space="0" w:color="auto"/>
        <w:right w:val="none" w:sz="0" w:space="0" w:color="auto"/>
      </w:divBdr>
      <w:divsChild>
        <w:div w:id="564802643">
          <w:marLeft w:val="0"/>
          <w:marRight w:val="0"/>
          <w:marTop w:val="0"/>
          <w:marBottom w:val="0"/>
          <w:divBdr>
            <w:top w:val="none" w:sz="0" w:space="0" w:color="auto"/>
            <w:left w:val="none" w:sz="0" w:space="0" w:color="auto"/>
            <w:bottom w:val="none" w:sz="0" w:space="0" w:color="auto"/>
            <w:right w:val="none" w:sz="0" w:space="0" w:color="auto"/>
          </w:divBdr>
        </w:div>
        <w:div w:id="1512184762">
          <w:marLeft w:val="0"/>
          <w:marRight w:val="0"/>
          <w:marTop w:val="0"/>
          <w:marBottom w:val="0"/>
          <w:divBdr>
            <w:top w:val="none" w:sz="0" w:space="0" w:color="auto"/>
            <w:left w:val="none" w:sz="0" w:space="0" w:color="auto"/>
            <w:bottom w:val="none" w:sz="0" w:space="0" w:color="auto"/>
            <w:right w:val="none" w:sz="0" w:space="0" w:color="auto"/>
          </w:divBdr>
        </w:div>
      </w:divsChild>
    </w:div>
    <w:div w:id="990864027">
      <w:bodyDiv w:val="1"/>
      <w:marLeft w:val="0"/>
      <w:marRight w:val="0"/>
      <w:marTop w:val="0"/>
      <w:marBottom w:val="0"/>
      <w:divBdr>
        <w:top w:val="none" w:sz="0" w:space="0" w:color="auto"/>
        <w:left w:val="none" w:sz="0" w:space="0" w:color="auto"/>
        <w:bottom w:val="none" w:sz="0" w:space="0" w:color="auto"/>
        <w:right w:val="none" w:sz="0" w:space="0" w:color="auto"/>
      </w:divBdr>
    </w:div>
    <w:div w:id="1027487632">
      <w:bodyDiv w:val="1"/>
      <w:marLeft w:val="0"/>
      <w:marRight w:val="0"/>
      <w:marTop w:val="0"/>
      <w:marBottom w:val="0"/>
      <w:divBdr>
        <w:top w:val="none" w:sz="0" w:space="0" w:color="auto"/>
        <w:left w:val="none" w:sz="0" w:space="0" w:color="auto"/>
        <w:bottom w:val="none" w:sz="0" w:space="0" w:color="auto"/>
        <w:right w:val="none" w:sz="0" w:space="0" w:color="auto"/>
      </w:divBdr>
      <w:divsChild>
        <w:div w:id="743988522">
          <w:marLeft w:val="0"/>
          <w:marRight w:val="0"/>
          <w:marTop w:val="0"/>
          <w:marBottom w:val="0"/>
          <w:divBdr>
            <w:top w:val="none" w:sz="0" w:space="0" w:color="auto"/>
            <w:left w:val="none" w:sz="0" w:space="0" w:color="auto"/>
            <w:bottom w:val="none" w:sz="0" w:space="0" w:color="auto"/>
            <w:right w:val="none" w:sz="0" w:space="0" w:color="auto"/>
          </w:divBdr>
        </w:div>
      </w:divsChild>
    </w:div>
    <w:div w:id="1108280694">
      <w:bodyDiv w:val="1"/>
      <w:marLeft w:val="0"/>
      <w:marRight w:val="0"/>
      <w:marTop w:val="0"/>
      <w:marBottom w:val="0"/>
      <w:divBdr>
        <w:top w:val="none" w:sz="0" w:space="0" w:color="auto"/>
        <w:left w:val="none" w:sz="0" w:space="0" w:color="auto"/>
        <w:bottom w:val="none" w:sz="0" w:space="0" w:color="auto"/>
        <w:right w:val="none" w:sz="0" w:space="0" w:color="auto"/>
      </w:divBdr>
    </w:div>
    <w:div w:id="1136681664">
      <w:bodyDiv w:val="1"/>
      <w:marLeft w:val="0"/>
      <w:marRight w:val="0"/>
      <w:marTop w:val="0"/>
      <w:marBottom w:val="0"/>
      <w:divBdr>
        <w:top w:val="none" w:sz="0" w:space="0" w:color="auto"/>
        <w:left w:val="none" w:sz="0" w:space="0" w:color="auto"/>
        <w:bottom w:val="none" w:sz="0" w:space="0" w:color="auto"/>
        <w:right w:val="none" w:sz="0" w:space="0" w:color="auto"/>
      </w:divBdr>
    </w:div>
    <w:div w:id="1212577989">
      <w:bodyDiv w:val="1"/>
      <w:marLeft w:val="0"/>
      <w:marRight w:val="0"/>
      <w:marTop w:val="0"/>
      <w:marBottom w:val="0"/>
      <w:divBdr>
        <w:top w:val="none" w:sz="0" w:space="0" w:color="auto"/>
        <w:left w:val="none" w:sz="0" w:space="0" w:color="auto"/>
        <w:bottom w:val="none" w:sz="0" w:space="0" w:color="auto"/>
        <w:right w:val="none" w:sz="0" w:space="0" w:color="auto"/>
      </w:divBdr>
    </w:div>
    <w:div w:id="1246839837">
      <w:bodyDiv w:val="1"/>
      <w:marLeft w:val="0"/>
      <w:marRight w:val="0"/>
      <w:marTop w:val="0"/>
      <w:marBottom w:val="0"/>
      <w:divBdr>
        <w:top w:val="none" w:sz="0" w:space="0" w:color="auto"/>
        <w:left w:val="none" w:sz="0" w:space="0" w:color="auto"/>
        <w:bottom w:val="none" w:sz="0" w:space="0" w:color="auto"/>
        <w:right w:val="none" w:sz="0" w:space="0" w:color="auto"/>
      </w:divBdr>
    </w:div>
    <w:div w:id="1342708453">
      <w:bodyDiv w:val="1"/>
      <w:marLeft w:val="0"/>
      <w:marRight w:val="0"/>
      <w:marTop w:val="0"/>
      <w:marBottom w:val="0"/>
      <w:divBdr>
        <w:top w:val="none" w:sz="0" w:space="0" w:color="auto"/>
        <w:left w:val="none" w:sz="0" w:space="0" w:color="auto"/>
        <w:bottom w:val="none" w:sz="0" w:space="0" w:color="auto"/>
        <w:right w:val="none" w:sz="0" w:space="0" w:color="auto"/>
      </w:divBdr>
      <w:divsChild>
        <w:div w:id="1525316108">
          <w:marLeft w:val="0"/>
          <w:marRight w:val="0"/>
          <w:marTop w:val="0"/>
          <w:marBottom w:val="0"/>
          <w:divBdr>
            <w:top w:val="none" w:sz="0" w:space="0" w:color="auto"/>
            <w:left w:val="none" w:sz="0" w:space="0" w:color="auto"/>
            <w:bottom w:val="none" w:sz="0" w:space="0" w:color="auto"/>
            <w:right w:val="none" w:sz="0" w:space="0" w:color="auto"/>
          </w:divBdr>
        </w:div>
      </w:divsChild>
    </w:div>
    <w:div w:id="1488473626">
      <w:bodyDiv w:val="1"/>
      <w:marLeft w:val="0"/>
      <w:marRight w:val="0"/>
      <w:marTop w:val="0"/>
      <w:marBottom w:val="0"/>
      <w:divBdr>
        <w:top w:val="none" w:sz="0" w:space="0" w:color="auto"/>
        <w:left w:val="none" w:sz="0" w:space="0" w:color="auto"/>
        <w:bottom w:val="none" w:sz="0" w:space="0" w:color="auto"/>
        <w:right w:val="none" w:sz="0" w:space="0" w:color="auto"/>
      </w:divBdr>
    </w:div>
    <w:div w:id="1529178433">
      <w:bodyDiv w:val="1"/>
      <w:marLeft w:val="0"/>
      <w:marRight w:val="0"/>
      <w:marTop w:val="0"/>
      <w:marBottom w:val="0"/>
      <w:divBdr>
        <w:top w:val="none" w:sz="0" w:space="0" w:color="auto"/>
        <w:left w:val="none" w:sz="0" w:space="0" w:color="auto"/>
        <w:bottom w:val="none" w:sz="0" w:space="0" w:color="auto"/>
        <w:right w:val="none" w:sz="0" w:space="0" w:color="auto"/>
      </w:divBdr>
      <w:divsChild>
        <w:div w:id="581531202">
          <w:marLeft w:val="0"/>
          <w:marRight w:val="0"/>
          <w:marTop w:val="0"/>
          <w:marBottom w:val="0"/>
          <w:divBdr>
            <w:top w:val="none" w:sz="0" w:space="0" w:color="auto"/>
            <w:left w:val="none" w:sz="0" w:space="0" w:color="auto"/>
            <w:bottom w:val="none" w:sz="0" w:space="0" w:color="auto"/>
            <w:right w:val="none" w:sz="0" w:space="0" w:color="auto"/>
          </w:divBdr>
        </w:div>
      </w:divsChild>
    </w:div>
    <w:div w:id="1542134219">
      <w:bodyDiv w:val="1"/>
      <w:marLeft w:val="0"/>
      <w:marRight w:val="0"/>
      <w:marTop w:val="0"/>
      <w:marBottom w:val="0"/>
      <w:divBdr>
        <w:top w:val="none" w:sz="0" w:space="0" w:color="auto"/>
        <w:left w:val="none" w:sz="0" w:space="0" w:color="auto"/>
        <w:bottom w:val="none" w:sz="0" w:space="0" w:color="auto"/>
        <w:right w:val="none" w:sz="0" w:space="0" w:color="auto"/>
      </w:divBdr>
    </w:div>
    <w:div w:id="1651984994">
      <w:bodyDiv w:val="1"/>
      <w:marLeft w:val="0"/>
      <w:marRight w:val="0"/>
      <w:marTop w:val="0"/>
      <w:marBottom w:val="0"/>
      <w:divBdr>
        <w:top w:val="none" w:sz="0" w:space="0" w:color="auto"/>
        <w:left w:val="none" w:sz="0" w:space="0" w:color="auto"/>
        <w:bottom w:val="none" w:sz="0" w:space="0" w:color="auto"/>
        <w:right w:val="none" w:sz="0" w:space="0" w:color="auto"/>
      </w:divBdr>
    </w:div>
    <w:div w:id="1657757259">
      <w:bodyDiv w:val="1"/>
      <w:marLeft w:val="0"/>
      <w:marRight w:val="0"/>
      <w:marTop w:val="0"/>
      <w:marBottom w:val="0"/>
      <w:divBdr>
        <w:top w:val="none" w:sz="0" w:space="0" w:color="auto"/>
        <w:left w:val="none" w:sz="0" w:space="0" w:color="auto"/>
        <w:bottom w:val="none" w:sz="0" w:space="0" w:color="auto"/>
        <w:right w:val="none" w:sz="0" w:space="0" w:color="auto"/>
      </w:divBdr>
    </w:div>
    <w:div w:id="1700474168">
      <w:bodyDiv w:val="1"/>
      <w:marLeft w:val="0"/>
      <w:marRight w:val="0"/>
      <w:marTop w:val="0"/>
      <w:marBottom w:val="0"/>
      <w:divBdr>
        <w:top w:val="none" w:sz="0" w:space="0" w:color="auto"/>
        <w:left w:val="none" w:sz="0" w:space="0" w:color="auto"/>
        <w:bottom w:val="none" w:sz="0" w:space="0" w:color="auto"/>
        <w:right w:val="none" w:sz="0" w:space="0" w:color="auto"/>
      </w:divBdr>
    </w:div>
    <w:div w:id="1705517139">
      <w:bodyDiv w:val="1"/>
      <w:marLeft w:val="0"/>
      <w:marRight w:val="0"/>
      <w:marTop w:val="0"/>
      <w:marBottom w:val="0"/>
      <w:divBdr>
        <w:top w:val="none" w:sz="0" w:space="0" w:color="auto"/>
        <w:left w:val="none" w:sz="0" w:space="0" w:color="auto"/>
        <w:bottom w:val="none" w:sz="0" w:space="0" w:color="auto"/>
        <w:right w:val="none" w:sz="0" w:space="0" w:color="auto"/>
      </w:divBdr>
    </w:div>
    <w:div w:id="1715108448">
      <w:bodyDiv w:val="1"/>
      <w:marLeft w:val="0"/>
      <w:marRight w:val="0"/>
      <w:marTop w:val="0"/>
      <w:marBottom w:val="0"/>
      <w:divBdr>
        <w:top w:val="none" w:sz="0" w:space="0" w:color="auto"/>
        <w:left w:val="none" w:sz="0" w:space="0" w:color="auto"/>
        <w:bottom w:val="none" w:sz="0" w:space="0" w:color="auto"/>
        <w:right w:val="none" w:sz="0" w:space="0" w:color="auto"/>
      </w:divBdr>
    </w:div>
    <w:div w:id="1723483513">
      <w:bodyDiv w:val="1"/>
      <w:marLeft w:val="0"/>
      <w:marRight w:val="0"/>
      <w:marTop w:val="0"/>
      <w:marBottom w:val="0"/>
      <w:divBdr>
        <w:top w:val="none" w:sz="0" w:space="0" w:color="auto"/>
        <w:left w:val="none" w:sz="0" w:space="0" w:color="auto"/>
        <w:bottom w:val="none" w:sz="0" w:space="0" w:color="auto"/>
        <w:right w:val="none" w:sz="0" w:space="0" w:color="auto"/>
      </w:divBdr>
      <w:divsChild>
        <w:div w:id="157772243">
          <w:marLeft w:val="0"/>
          <w:marRight w:val="0"/>
          <w:marTop w:val="0"/>
          <w:marBottom w:val="0"/>
          <w:divBdr>
            <w:top w:val="none" w:sz="0" w:space="0" w:color="auto"/>
            <w:left w:val="none" w:sz="0" w:space="0" w:color="auto"/>
            <w:bottom w:val="none" w:sz="0" w:space="0" w:color="auto"/>
            <w:right w:val="none" w:sz="0" w:space="0" w:color="auto"/>
          </w:divBdr>
        </w:div>
      </w:divsChild>
    </w:div>
    <w:div w:id="1758402443">
      <w:bodyDiv w:val="1"/>
      <w:marLeft w:val="0"/>
      <w:marRight w:val="0"/>
      <w:marTop w:val="0"/>
      <w:marBottom w:val="0"/>
      <w:divBdr>
        <w:top w:val="none" w:sz="0" w:space="0" w:color="auto"/>
        <w:left w:val="none" w:sz="0" w:space="0" w:color="auto"/>
        <w:bottom w:val="none" w:sz="0" w:space="0" w:color="auto"/>
        <w:right w:val="none" w:sz="0" w:space="0" w:color="auto"/>
      </w:divBdr>
      <w:divsChild>
        <w:div w:id="1128158216">
          <w:marLeft w:val="0"/>
          <w:marRight w:val="0"/>
          <w:marTop w:val="0"/>
          <w:marBottom w:val="0"/>
          <w:divBdr>
            <w:top w:val="none" w:sz="0" w:space="0" w:color="auto"/>
            <w:left w:val="none" w:sz="0" w:space="0" w:color="auto"/>
            <w:bottom w:val="none" w:sz="0" w:space="0" w:color="auto"/>
            <w:right w:val="none" w:sz="0" w:space="0" w:color="auto"/>
          </w:divBdr>
        </w:div>
      </w:divsChild>
    </w:div>
    <w:div w:id="1841696961">
      <w:bodyDiv w:val="1"/>
      <w:marLeft w:val="0"/>
      <w:marRight w:val="0"/>
      <w:marTop w:val="0"/>
      <w:marBottom w:val="0"/>
      <w:divBdr>
        <w:top w:val="none" w:sz="0" w:space="0" w:color="auto"/>
        <w:left w:val="none" w:sz="0" w:space="0" w:color="auto"/>
        <w:bottom w:val="none" w:sz="0" w:space="0" w:color="auto"/>
        <w:right w:val="none" w:sz="0" w:space="0" w:color="auto"/>
      </w:divBdr>
    </w:div>
    <w:div w:id="1847358411">
      <w:bodyDiv w:val="1"/>
      <w:marLeft w:val="0"/>
      <w:marRight w:val="0"/>
      <w:marTop w:val="0"/>
      <w:marBottom w:val="0"/>
      <w:divBdr>
        <w:top w:val="none" w:sz="0" w:space="0" w:color="auto"/>
        <w:left w:val="none" w:sz="0" w:space="0" w:color="auto"/>
        <w:bottom w:val="none" w:sz="0" w:space="0" w:color="auto"/>
        <w:right w:val="none" w:sz="0" w:space="0" w:color="auto"/>
      </w:divBdr>
    </w:div>
    <w:div w:id="1986664492">
      <w:bodyDiv w:val="1"/>
      <w:marLeft w:val="0"/>
      <w:marRight w:val="0"/>
      <w:marTop w:val="0"/>
      <w:marBottom w:val="0"/>
      <w:divBdr>
        <w:top w:val="none" w:sz="0" w:space="0" w:color="auto"/>
        <w:left w:val="none" w:sz="0" w:space="0" w:color="auto"/>
        <w:bottom w:val="none" w:sz="0" w:space="0" w:color="auto"/>
        <w:right w:val="none" w:sz="0" w:space="0" w:color="auto"/>
      </w:divBdr>
    </w:div>
    <w:div w:id="20908049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unctad.org/publication/technology-and-innovation-report-2025"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itu.int/hub/2025/01/digital-infrastructure-investment-where-will-the-billions-come-from/"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giga-hamburg.de/en/publications/giga-focus/digital-skills-in-the-global-south-gaps-needs-and-progress"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idc-a.org/idca/research/2025/digitaleconomyreport" TargetMode="External"/><Relationship Id="rId5" Type="http://schemas.openxmlformats.org/officeDocument/2006/relationships/numbering" Target="numbering.xml"/><Relationship Id="rId15" Type="http://schemas.openxmlformats.org/officeDocument/2006/relationships/hyperlink" Target="https://dco.org/media/digital-cooperation-organization-concludes-4th-general-assembly-with-endorsement-of-2025-2028-agenda-to-advance-digital-maturity/"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reports.weforum.org/docs/WEF_Future_of_Jobs_Report_2025.pdf"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s://unctad.org/publication/technology-and-innovation-report-2025" TargetMode="External"/><Relationship Id="rId2" Type="http://schemas.openxmlformats.org/officeDocument/2006/relationships/hyperlink" Target="https://www.itu.int/hub/2025/01/digital-infrastructure-investment-where-will-the-billions-come-from/" TargetMode="External"/><Relationship Id="rId1" Type="http://schemas.openxmlformats.org/officeDocument/2006/relationships/hyperlink" Target="https://www.idc-a.org/idca/research/2025/digitaleconomyreport" TargetMode="External"/><Relationship Id="rId5" Type="http://schemas.openxmlformats.org/officeDocument/2006/relationships/hyperlink" Target="https://dco.org/media/digital-cooperation-organization-concludes-4th-general-assembly-with-endorsement-of-2025-2028-agenda-to-advance-digital-maturity/" TargetMode="External"/><Relationship Id="rId4" Type="http://schemas.openxmlformats.org/officeDocument/2006/relationships/hyperlink" Target="https://reports.weforum.org/docs/WEF_Future_of_Jobs_Report_2025.pdf"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IdrisOyesanya xmlns="b54e432e-81bc-4f48-9d07-f54ab06cc073">
      <UserInfo>
        <DisplayName/>
        <AccountId xsi:nil="true"/>
        <AccountType/>
      </UserInfo>
    </IdrisOyesanya>
    <lcf76f155ced4ddcb4097134ff3c332f xmlns="b54e432e-81bc-4f48-9d07-f54ab06cc073">
      <Terms xmlns="http://schemas.microsoft.com/office/infopath/2007/PartnerControls"/>
    </lcf76f155ced4ddcb4097134ff3c332f>
    <Number0 xmlns="b54e432e-81bc-4f48-9d07-f54ab06cc073" xsi:nil="true"/>
    <TaxCatchAll xmlns="c0b54c4c-72c2-4fc0-b93c-c3114092982d" xsi:nil="true"/>
    <number xmlns="b54e432e-81bc-4f48-9d07-f54ab06cc073"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B0A069EE8FCD464FBD2CA1B29DF978E0" ma:contentTypeVersion="21" ma:contentTypeDescription="Create a new document." ma:contentTypeScope="" ma:versionID="6b1207cbf3da1f965fb68fe9cfbea519">
  <xsd:schema xmlns:xsd="http://www.w3.org/2001/XMLSchema" xmlns:xs="http://www.w3.org/2001/XMLSchema" xmlns:p="http://schemas.microsoft.com/office/2006/metadata/properties" xmlns:ns2="c0b54c4c-72c2-4fc0-b93c-c3114092982d" xmlns:ns3="b54e432e-81bc-4f48-9d07-f54ab06cc073" targetNamespace="http://schemas.microsoft.com/office/2006/metadata/properties" ma:root="true" ma:fieldsID="793a4c20d7dabecfa4a51154c2805108" ns2:_="" ns3:_="">
    <xsd:import namespace="c0b54c4c-72c2-4fc0-b93c-c3114092982d"/>
    <xsd:import namespace="b54e432e-81bc-4f48-9d07-f54ab06cc073"/>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LengthInSeconds"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3:MediaServiceObjectDetectorVersions" minOccurs="0"/>
                <xsd:element ref="ns3:MediaServiceLocation" minOccurs="0"/>
                <xsd:element ref="ns3:MediaServiceSearchProperties" minOccurs="0"/>
                <xsd:element ref="ns3:IdrisOyesanya" minOccurs="0"/>
                <xsd:element ref="ns3:number" minOccurs="0"/>
                <xsd:element ref="ns3:Number0" minOccurs="0"/>
                <xsd:element ref="ns3: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0b54c4c-72c2-4fc0-b93c-c3114092982d"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37b30573-dd54-4169-8721-c07b993837c2}" ma:internalName="TaxCatchAll" ma:showField="CatchAllData" ma:web="c0b54c4c-72c2-4fc0-b93c-c3114092982d">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b54e432e-81bc-4f48-9d07-f54ab06cc073"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e32155db-eeec-4209-9630-ead90496bf35"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Location" ma:index="21" nillable="true" ma:displayName="Location" ma:indexed="true" ma:internalName="MediaServiceLocatio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IdrisOyesanya" ma:index="23" nillable="true" ma:displayName="PM " ma:format="Dropdown" ma:list="UserInfo" ma:SharePointGroup="0" ma:internalName="IdrisOyesanya">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number" ma:index="24" nillable="true" ma:displayName="number" ma:format="Dropdown" ma:internalName="number" ma:percentage="FALSE">
      <xsd:simpleType>
        <xsd:restriction base="dms:Number"/>
      </xsd:simpleType>
    </xsd:element>
    <xsd:element name="Number0" ma:index="25" nillable="true" ma:displayName="Number" ma:format="Dropdown" ma:internalName="Number0" ma:percentage="FALSE">
      <xsd:simpleType>
        <xsd:restriction base="dms:Number"/>
      </xsd:simpleType>
    </xsd:element>
    <xsd:element name="MediaServiceBillingMetadata" ma:index="26" nillable="true" ma:displayName="MediaServiceBillingMetadata" ma:hidden="true" ma:internalName="MediaServiceBilling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713BF2B-8F05-4415-B02A-DAE36AC16078}">
  <ds:schemaRefs>
    <ds:schemaRef ds:uri="http://schemas.microsoft.com/sharepoint/v3/contenttype/forms"/>
  </ds:schemaRefs>
</ds:datastoreItem>
</file>

<file path=customXml/itemProps2.xml><?xml version="1.0" encoding="utf-8"?>
<ds:datastoreItem xmlns:ds="http://schemas.openxmlformats.org/officeDocument/2006/customXml" ds:itemID="{6F588251-C268-4FB7-9C68-75F65444A750}">
  <ds:schemaRefs>
    <ds:schemaRef ds:uri="http://schemas.openxmlformats.org/officeDocument/2006/bibliography"/>
  </ds:schemaRefs>
</ds:datastoreItem>
</file>

<file path=customXml/itemProps3.xml><?xml version="1.0" encoding="utf-8"?>
<ds:datastoreItem xmlns:ds="http://schemas.openxmlformats.org/officeDocument/2006/customXml" ds:itemID="{35AA2BE1-DFE6-4894-8233-3FE2489701BA}">
  <ds:schemaRefs>
    <ds:schemaRef ds:uri="http://schemas.microsoft.com/office/2006/metadata/properties"/>
    <ds:schemaRef ds:uri="http://schemas.microsoft.com/office/infopath/2007/PartnerControls"/>
    <ds:schemaRef ds:uri="b54e432e-81bc-4f48-9d07-f54ab06cc073"/>
    <ds:schemaRef ds:uri="c0b54c4c-72c2-4fc0-b93c-c3114092982d"/>
  </ds:schemaRefs>
</ds:datastoreItem>
</file>

<file path=customXml/itemProps4.xml><?xml version="1.0" encoding="utf-8"?>
<ds:datastoreItem xmlns:ds="http://schemas.openxmlformats.org/officeDocument/2006/customXml" ds:itemID="{5854FCFF-23B0-4706-950C-14952AF4B78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0b54c4c-72c2-4fc0-b93c-c3114092982d"/>
    <ds:schemaRef ds:uri="b54e432e-81bc-4f48-9d07-f54ab06cc07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322</TotalTime>
  <Pages>5</Pages>
  <Words>1719</Words>
  <Characters>9800</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11497</CharactersWithSpaces>
  <SharedDoc>false</SharedDoc>
  <HLinks>
    <vt:vector size="66" baseType="variant">
      <vt:variant>
        <vt:i4>131079</vt:i4>
      </vt:variant>
      <vt:variant>
        <vt:i4>15</vt:i4>
      </vt:variant>
      <vt:variant>
        <vt:i4>0</vt:i4>
      </vt:variant>
      <vt:variant>
        <vt:i4>5</vt:i4>
      </vt:variant>
      <vt:variant>
        <vt:lpwstr>https://www.giga-hamburg.de/en/publications/giga-focus/digital-skills-in-the-global-south-gaps-needs-and-progress</vt:lpwstr>
      </vt:variant>
      <vt:variant>
        <vt:lpwstr/>
      </vt:variant>
      <vt:variant>
        <vt:i4>7602231</vt:i4>
      </vt:variant>
      <vt:variant>
        <vt:i4>12</vt:i4>
      </vt:variant>
      <vt:variant>
        <vt:i4>0</vt:i4>
      </vt:variant>
      <vt:variant>
        <vt:i4>5</vt:i4>
      </vt:variant>
      <vt:variant>
        <vt:lpwstr>https://dco.org/media/digital-cooperation-organization-concludes-4th-general-assembly-with-endorsement-of-2025-2028-agenda-to-advance-digital-maturity/</vt:lpwstr>
      </vt:variant>
      <vt:variant>
        <vt:lpwstr/>
      </vt:variant>
      <vt:variant>
        <vt:i4>7995460</vt:i4>
      </vt:variant>
      <vt:variant>
        <vt:i4>9</vt:i4>
      </vt:variant>
      <vt:variant>
        <vt:i4>0</vt:i4>
      </vt:variant>
      <vt:variant>
        <vt:i4>5</vt:i4>
      </vt:variant>
      <vt:variant>
        <vt:lpwstr>https://reports.weforum.org/docs/WEF_Future_of_Jobs_Report_2025.pdf</vt:lpwstr>
      </vt:variant>
      <vt:variant>
        <vt:lpwstr/>
      </vt:variant>
      <vt:variant>
        <vt:i4>5832770</vt:i4>
      </vt:variant>
      <vt:variant>
        <vt:i4>6</vt:i4>
      </vt:variant>
      <vt:variant>
        <vt:i4>0</vt:i4>
      </vt:variant>
      <vt:variant>
        <vt:i4>5</vt:i4>
      </vt:variant>
      <vt:variant>
        <vt:lpwstr>https://unctad.org/publication/technology-and-innovation-report-2025</vt:lpwstr>
      </vt:variant>
      <vt:variant>
        <vt:lpwstr/>
      </vt:variant>
      <vt:variant>
        <vt:i4>5767237</vt:i4>
      </vt:variant>
      <vt:variant>
        <vt:i4>3</vt:i4>
      </vt:variant>
      <vt:variant>
        <vt:i4>0</vt:i4>
      </vt:variant>
      <vt:variant>
        <vt:i4>5</vt:i4>
      </vt:variant>
      <vt:variant>
        <vt:lpwstr>https://www.itu.int/hub/2025/01/digital-infrastructure-investment-where-will-the-billions-come-from/</vt:lpwstr>
      </vt:variant>
      <vt:variant>
        <vt:lpwstr/>
      </vt:variant>
      <vt:variant>
        <vt:i4>5570628</vt:i4>
      </vt:variant>
      <vt:variant>
        <vt:i4>0</vt:i4>
      </vt:variant>
      <vt:variant>
        <vt:i4>0</vt:i4>
      </vt:variant>
      <vt:variant>
        <vt:i4>5</vt:i4>
      </vt:variant>
      <vt:variant>
        <vt:lpwstr>https://www.idc-a.org/idca/research/2025/digitaleconomyreport</vt:lpwstr>
      </vt:variant>
      <vt:variant>
        <vt:lpwstr/>
      </vt:variant>
      <vt:variant>
        <vt:i4>7602231</vt:i4>
      </vt:variant>
      <vt:variant>
        <vt:i4>12</vt:i4>
      </vt:variant>
      <vt:variant>
        <vt:i4>0</vt:i4>
      </vt:variant>
      <vt:variant>
        <vt:i4>5</vt:i4>
      </vt:variant>
      <vt:variant>
        <vt:lpwstr>https://dco.org/media/digital-cooperation-organization-concludes-4th-general-assembly-with-endorsement-of-2025-2028-agenda-to-advance-digital-maturity/</vt:lpwstr>
      </vt:variant>
      <vt:variant>
        <vt:lpwstr/>
      </vt:variant>
      <vt:variant>
        <vt:i4>7995460</vt:i4>
      </vt:variant>
      <vt:variant>
        <vt:i4>9</vt:i4>
      </vt:variant>
      <vt:variant>
        <vt:i4>0</vt:i4>
      </vt:variant>
      <vt:variant>
        <vt:i4>5</vt:i4>
      </vt:variant>
      <vt:variant>
        <vt:lpwstr>https://reports.weforum.org/docs/WEF_Future_of_Jobs_Report_2025.pdf</vt:lpwstr>
      </vt:variant>
      <vt:variant>
        <vt:lpwstr/>
      </vt:variant>
      <vt:variant>
        <vt:i4>5832770</vt:i4>
      </vt:variant>
      <vt:variant>
        <vt:i4>6</vt:i4>
      </vt:variant>
      <vt:variant>
        <vt:i4>0</vt:i4>
      </vt:variant>
      <vt:variant>
        <vt:i4>5</vt:i4>
      </vt:variant>
      <vt:variant>
        <vt:lpwstr>https://unctad.org/publication/technology-and-innovation-report-2025</vt:lpwstr>
      </vt:variant>
      <vt:variant>
        <vt:lpwstr/>
      </vt:variant>
      <vt:variant>
        <vt:i4>5767237</vt:i4>
      </vt:variant>
      <vt:variant>
        <vt:i4>3</vt:i4>
      </vt:variant>
      <vt:variant>
        <vt:i4>0</vt:i4>
      </vt:variant>
      <vt:variant>
        <vt:i4>5</vt:i4>
      </vt:variant>
      <vt:variant>
        <vt:lpwstr>https://www.itu.int/hub/2025/01/digital-infrastructure-investment-where-will-the-billions-come-from/</vt:lpwstr>
      </vt:variant>
      <vt:variant>
        <vt:lpwstr/>
      </vt:variant>
      <vt:variant>
        <vt:i4>5570628</vt:i4>
      </vt:variant>
      <vt:variant>
        <vt:i4>0</vt:i4>
      </vt:variant>
      <vt:variant>
        <vt:i4>0</vt:i4>
      </vt:variant>
      <vt:variant>
        <vt:i4>5</vt:i4>
      </vt:variant>
      <vt:variant>
        <vt:lpwstr>https://www.idc-a.org/idca/research/2025/digitaleconomyreport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Helen Mcgahon</dc:creator>
  <cp:keywords/>
  <dc:description/>
  <cp:lastModifiedBy>Naveeda Nazir</cp:lastModifiedBy>
  <cp:revision>83</cp:revision>
  <cp:lastPrinted>2025-04-16T04:09:00Z</cp:lastPrinted>
  <dcterms:created xsi:type="dcterms:W3CDTF">2025-06-01T10:34:00Z</dcterms:created>
  <dcterms:modified xsi:type="dcterms:W3CDTF">2025-06-19T20:15:00Z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0x010100B0A069EE8FCD464FBD2CA1B29DF978E0</vt:lpwstr>
  </property>
  <property fmtid="{D5CDD505-2E9C-101B-9397-08002B2CF9AE}" pid="3" name="MediaServiceImageTags">
    <vt:lpwstr/>
  </property>
  <property fmtid="{D5CDD505-2E9C-101B-9397-08002B2CF9AE}" pid="4" name="GrammarlyDocumentId">
    <vt:lpwstr>fec291db05c2096cd773bdd1dc35021ccc52c01cef8f5e6aa62c36587374e7d6</vt:lpwstr>
  </property>
</Properties>
</file>